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D05D" w14:textId="77777777" w:rsidR="00000000" w:rsidRDefault="00000000">
      <w:pPr>
        <w:pStyle w:val="Heading1"/>
        <w:pBdr>
          <w:bottom w:val="none" w:sz="0" w:space="0" w:color="auto"/>
        </w:pBdr>
        <w:jc w:val="center"/>
        <w:rPr>
          <w:rFonts w:ascii="Calibri" w:eastAsia="Times New Roman" w:hAnsi="Calibri" w:cs="Calibri"/>
          <w:sz w:val="56"/>
          <w:szCs w:val="56"/>
        </w:rPr>
      </w:pPr>
      <w:bookmarkStart w:id="0" w:name="_Toc223948051"/>
      <w:r>
        <w:rPr>
          <w:rFonts w:ascii="Calibri" w:eastAsia="Times New Roman" w:hAnsi="Calibri" w:cs="Calibri"/>
          <w:sz w:val="56"/>
          <w:szCs w:val="56"/>
        </w:rPr>
        <w:t>AI Acceptable Use Policy</w:t>
      </w:r>
      <w:bookmarkEnd w:id="0"/>
    </w:p>
    <w:p w14:paraId="3C234CAA" w14:textId="77777777" w:rsidR="00000000" w:rsidRDefault="00000000">
      <w:pPr>
        <w:pStyle w:val="NormalWeb"/>
        <w:jc w:val="center"/>
        <w:rPr>
          <w:rFonts w:ascii="Calibri" w:hAnsi="Calibri" w:cs="Calibri"/>
          <w:color w:val="495057"/>
          <w:sz w:val="36"/>
          <w:szCs w:val="36"/>
        </w:rPr>
      </w:pPr>
      <w:r>
        <w:rPr>
          <w:rFonts w:ascii="Calibri" w:hAnsi="Calibri" w:cs="Calibri"/>
          <w:color w:val="495057"/>
          <w:sz w:val="36"/>
          <w:szCs w:val="36"/>
        </w:rPr>
        <w:t>[Organisation Name]</w:t>
      </w:r>
    </w:p>
    <w:p w14:paraId="3140D72C" w14:textId="77777777" w:rsidR="00000000" w:rsidRDefault="00000000">
      <w:pPr>
        <w:pStyle w:val="NormalWeb"/>
        <w:spacing w:before="750" w:beforeAutospacing="0"/>
        <w:jc w:val="center"/>
        <w:rPr>
          <w:rFonts w:ascii="Calibri" w:hAnsi="Calibri" w:cs="Calibri"/>
          <w:sz w:val="28"/>
          <w:szCs w:val="28"/>
        </w:rPr>
      </w:pPr>
      <w:r>
        <w:rPr>
          <w:rStyle w:val="Strong"/>
          <w:rFonts w:ascii="Calibri" w:hAnsi="Calibri" w:cs="Calibri"/>
          <w:sz w:val="28"/>
          <w:szCs w:val="28"/>
        </w:rPr>
        <w:t>Policy Owner:</w:t>
      </w:r>
      <w:r>
        <w:rPr>
          <w:rFonts w:ascii="Calibri" w:hAnsi="Calibri" w:cs="Calibri"/>
          <w:sz w:val="28"/>
          <w:szCs w:val="28"/>
        </w:rPr>
        <w:t xml:space="preserve"> </w:t>
      </w:r>
      <w:r>
        <w:rPr>
          <w:rStyle w:val="placeholder1"/>
          <w:rFonts w:ascii="Calibri" w:hAnsi="Calibri" w:cs="Calibri"/>
          <w:sz w:val="28"/>
          <w:szCs w:val="28"/>
        </w:rPr>
        <w:t>[Name / Role]</w:t>
      </w:r>
      <w:r>
        <w:rPr>
          <w:rFonts w:ascii="Calibri" w:hAnsi="Calibri" w:cs="Calibri"/>
          <w:sz w:val="28"/>
          <w:szCs w:val="28"/>
        </w:rPr>
        <w:br/>
      </w:r>
      <w:r>
        <w:rPr>
          <w:rStyle w:val="Strong"/>
          <w:rFonts w:ascii="Calibri" w:hAnsi="Calibri" w:cs="Calibri"/>
          <w:sz w:val="28"/>
          <w:szCs w:val="28"/>
        </w:rPr>
        <w:t>Approved by:</w:t>
      </w:r>
      <w:r>
        <w:rPr>
          <w:rFonts w:ascii="Calibri" w:hAnsi="Calibri" w:cs="Calibri"/>
          <w:sz w:val="28"/>
          <w:szCs w:val="28"/>
        </w:rPr>
        <w:t xml:space="preserve"> </w:t>
      </w:r>
      <w:r>
        <w:rPr>
          <w:rStyle w:val="placeholder1"/>
          <w:rFonts w:ascii="Calibri" w:hAnsi="Calibri" w:cs="Calibri"/>
          <w:sz w:val="28"/>
          <w:szCs w:val="28"/>
        </w:rPr>
        <w:t>[Senior Leader / Board]</w:t>
      </w:r>
      <w:r>
        <w:rPr>
          <w:rFonts w:ascii="Calibri" w:hAnsi="Calibri" w:cs="Calibri"/>
          <w:sz w:val="28"/>
          <w:szCs w:val="28"/>
        </w:rPr>
        <w:br/>
      </w:r>
      <w:r>
        <w:rPr>
          <w:rStyle w:val="Strong"/>
          <w:rFonts w:ascii="Calibri" w:hAnsi="Calibri" w:cs="Calibri"/>
          <w:sz w:val="28"/>
          <w:szCs w:val="28"/>
        </w:rPr>
        <w:t>Version:</w:t>
      </w:r>
      <w:r>
        <w:rPr>
          <w:rFonts w:ascii="Calibri" w:hAnsi="Calibri" w:cs="Calibri"/>
          <w:sz w:val="28"/>
          <w:szCs w:val="28"/>
        </w:rPr>
        <w:t xml:space="preserve"> 1.0</w:t>
      </w:r>
      <w:r>
        <w:rPr>
          <w:rFonts w:ascii="Calibri" w:hAnsi="Calibri" w:cs="Calibri"/>
          <w:sz w:val="28"/>
          <w:szCs w:val="28"/>
        </w:rPr>
        <w:br/>
      </w:r>
      <w:r>
        <w:rPr>
          <w:rStyle w:val="Strong"/>
          <w:rFonts w:ascii="Calibri" w:hAnsi="Calibri" w:cs="Calibri"/>
          <w:sz w:val="28"/>
          <w:szCs w:val="28"/>
        </w:rPr>
        <w:t>Effective Date:</w:t>
      </w:r>
      <w:r>
        <w:rPr>
          <w:rFonts w:ascii="Calibri" w:hAnsi="Calibri" w:cs="Calibri"/>
          <w:sz w:val="28"/>
          <w:szCs w:val="28"/>
        </w:rPr>
        <w:t xml:space="preserve"> </w:t>
      </w:r>
      <w:r>
        <w:rPr>
          <w:rStyle w:val="placeholder1"/>
          <w:rFonts w:ascii="Calibri" w:hAnsi="Calibri" w:cs="Calibri"/>
          <w:sz w:val="28"/>
          <w:szCs w:val="28"/>
        </w:rPr>
        <w:t>[Date]</w:t>
      </w:r>
      <w:r>
        <w:rPr>
          <w:rFonts w:ascii="Calibri" w:hAnsi="Calibri" w:cs="Calibri"/>
          <w:sz w:val="28"/>
          <w:szCs w:val="28"/>
        </w:rPr>
        <w:br/>
      </w:r>
      <w:r>
        <w:rPr>
          <w:rStyle w:val="Strong"/>
          <w:rFonts w:ascii="Calibri" w:hAnsi="Calibri" w:cs="Calibri"/>
          <w:sz w:val="28"/>
          <w:szCs w:val="28"/>
        </w:rPr>
        <w:t>Next Review Date:</w:t>
      </w:r>
      <w:r>
        <w:rPr>
          <w:rFonts w:ascii="Calibri" w:hAnsi="Calibri" w:cs="Calibri"/>
          <w:sz w:val="28"/>
          <w:szCs w:val="28"/>
        </w:rPr>
        <w:t xml:space="preserve"> </w:t>
      </w:r>
      <w:r>
        <w:rPr>
          <w:rStyle w:val="placeholder1"/>
          <w:rFonts w:ascii="Calibri" w:hAnsi="Calibri" w:cs="Calibri"/>
          <w:sz w:val="28"/>
          <w:szCs w:val="28"/>
        </w:rPr>
        <w:t>[Date + 6 months]</w:t>
      </w:r>
      <w:r>
        <w:rPr>
          <w:rFonts w:ascii="Calibri" w:hAnsi="Calibri" w:cs="Calibri"/>
          <w:sz w:val="28"/>
          <w:szCs w:val="28"/>
        </w:rPr>
        <w:t xml:space="preserve"> </w:t>
      </w:r>
    </w:p>
    <w:tbl>
      <w:tblPr>
        <w:tblW w:w="7500" w:type="dxa"/>
        <w:jc w:val="center"/>
        <w:tblCellMar>
          <w:top w:w="15" w:type="dxa"/>
          <w:left w:w="15" w:type="dxa"/>
          <w:bottom w:w="15" w:type="dxa"/>
          <w:right w:w="15" w:type="dxa"/>
        </w:tblCellMar>
        <w:tblLook w:val="04A0" w:firstRow="1" w:lastRow="0" w:firstColumn="1" w:lastColumn="0" w:noHBand="0" w:noVBand="1"/>
      </w:tblPr>
      <w:tblGrid>
        <w:gridCol w:w="1302"/>
        <w:gridCol w:w="1136"/>
        <w:gridCol w:w="1266"/>
        <w:gridCol w:w="3796"/>
      </w:tblGrid>
      <w:tr w:rsidR="00000000" w14:paraId="2732EE3A" w14:textId="77777777">
        <w:trPr>
          <w:jc w:val="center"/>
        </w:trPr>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1F8B7C6B" w14:textId="77777777" w:rsidR="00000000" w:rsidRDefault="00000000">
            <w:pPr>
              <w:spacing w:before="750" w:after="750"/>
              <w:rPr>
                <w:rFonts w:ascii="Calibri" w:eastAsia="Times New Roman" w:hAnsi="Calibri" w:cs="Calibri"/>
                <w:b/>
                <w:bCs/>
                <w:sz w:val="22"/>
                <w:szCs w:val="22"/>
              </w:rPr>
            </w:pPr>
            <w:r>
              <w:rPr>
                <w:rFonts w:ascii="Calibri" w:eastAsia="Times New Roman" w:hAnsi="Calibri" w:cs="Calibri"/>
                <w:b/>
                <w:bCs/>
                <w:sz w:val="22"/>
                <w:szCs w:val="22"/>
              </w:rPr>
              <w:t>Version</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4530C8A6" w14:textId="77777777" w:rsidR="00000000" w:rsidRDefault="00000000">
            <w:pPr>
              <w:spacing w:before="750" w:after="750"/>
              <w:rPr>
                <w:rFonts w:ascii="Calibri" w:eastAsia="Times New Roman" w:hAnsi="Calibri" w:cs="Calibri"/>
                <w:b/>
                <w:bCs/>
                <w:sz w:val="22"/>
                <w:szCs w:val="22"/>
              </w:rPr>
            </w:pPr>
            <w:r>
              <w:rPr>
                <w:rFonts w:ascii="Calibri" w:eastAsia="Times New Roman" w:hAnsi="Calibri" w:cs="Calibri"/>
                <w:b/>
                <w:bCs/>
                <w:sz w:val="22"/>
                <w:szCs w:val="22"/>
              </w:rPr>
              <w:t>Date</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7B8E4F7C" w14:textId="77777777" w:rsidR="00000000" w:rsidRDefault="00000000">
            <w:pPr>
              <w:spacing w:before="750" w:after="750"/>
              <w:rPr>
                <w:rFonts w:ascii="Calibri" w:eastAsia="Times New Roman" w:hAnsi="Calibri" w:cs="Calibri"/>
                <w:b/>
                <w:bCs/>
                <w:sz w:val="22"/>
                <w:szCs w:val="22"/>
              </w:rPr>
            </w:pPr>
            <w:r>
              <w:rPr>
                <w:rFonts w:ascii="Calibri" w:eastAsia="Times New Roman" w:hAnsi="Calibri" w:cs="Calibri"/>
                <w:b/>
                <w:bCs/>
                <w:sz w:val="22"/>
                <w:szCs w:val="22"/>
              </w:rPr>
              <w:t>Author</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1D8C3751" w14:textId="77777777" w:rsidR="00000000" w:rsidRDefault="00000000">
            <w:pPr>
              <w:spacing w:before="750" w:after="750"/>
              <w:rPr>
                <w:rFonts w:ascii="Calibri" w:eastAsia="Times New Roman" w:hAnsi="Calibri" w:cs="Calibri"/>
                <w:b/>
                <w:bCs/>
                <w:sz w:val="22"/>
                <w:szCs w:val="22"/>
              </w:rPr>
            </w:pPr>
            <w:r>
              <w:rPr>
                <w:rFonts w:ascii="Calibri" w:eastAsia="Times New Roman" w:hAnsi="Calibri" w:cs="Calibri"/>
                <w:b/>
                <w:bCs/>
                <w:sz w:val="22"/>
                <w:szCs w:val="22"/>
              </w:rPr>
              <w:t>Changes</w:t>
            </w:r>
          </w:p>
        </w:tc>
      </w:tr>
      <w:tr w:rsidR="00000000" w14:paraId="328EB680" w14:textId="77777777">
        <w:trPr>
          <w:jc w:val="center"/>
        </w:trPr>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7E9EBB4" w14:textId="77777777" w:rsidR="00000000" w:rsidRDefault="00000000">
            <w:pPr>
              <w:spacing w:before="750" w:after="750"/>
              <w:rPr>
                <w:rFonts w:ascii="Calibri" w:eastAsia="Times New Roman" w:hAnsi="Calibri" w:cs="Calibri"/>
                <w:sz w:val="22"/>
                <w:szCs w:val="22"/>
              </w:rPr>
            </w:pPr>
            <w:r>
              <w:rPr>
                <w:rFonts w:ascii="Calibri" w:eastAsia="Times New Roman" w:hAnsi="Calibri" w:cs="Calibri"/>
                <w:sz w:val="22"/>
                <w:szCs w:val="22"/>
              </w:rPr>
              <w:t>0.1</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40440EB" w14:textId="77777777" w:rsidR="00000000" w:rsidRDefault="00000000">
            <w:pPr>
              <w:spacing w:before="750" w:after="750"/>
              <w:rPr>
                <w:rFonts w:ascii="Calibri" w:eastAsia="Times New Roman" w:hAnsi="Calibri" w:cs="Calibri"/>
                <w:i/>
                <w:iCs/>
                <w:color w:val="6C757D"/>
                <w:sz w:val="22"/>
                <w:szCs w:val="22"/>
              </w:rPr>
            </w:pPr>
            <w:r>
              <w:rPr>
                <w:rFonts w:ascii="Calibri" w:eastAsia="Times New Roman" w:hAnsi="Calibri" w:cs="Calibri"/>
                <w:i/>
                <w:iCs/>
                <w:color w:val="6C757D"/>
                <w:sz w:val="22"/>
                <w:szCs w:val="22"/>
              </w:rPr>
              <w:t>[Date]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23B39C3" w14:textId="77777777" w:rsidR="00000000" w:rsidRDefault="00000000">
            <w:pPr>
              <w:spacing w:before="750" w:after="750"/>
              <w:rPr>
                <w:rFonts w:ascii="Calibri" w:eastAsia="Times New Roman" w:hAnsi="Calibri" w:cs="Calibri"/>
                <w:i/>
                <w:iCs/>
                <w:color w:val="6C757D"/>
                <w:sz w:val="22"/>
                <w:szCs w:val="22"/>
              </w:rPr>
            </w:pPr>
            <w:r>
              <w:rPr>
                <w:rFonts w:ascii="Calibri" w:eastAsia="Times New Roman" w:hAnsi="Calibri" w:cs="Calibri"/>
                <w:i/>
                <w:iCs/>
                <w:color w:val="6C757D"/>
                <w:sz w:val="22"/>
                <w:szCs w:val="22"/>
              </w:rPr>
              <w:t>[Name]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5239EC5" w14:textId="77777777" w:rsidR="00000000" w:rsidRDefault="00000000">
            <w:pPr>
              <w:spacing w:before="750" w:after="750"/>
              <w:rPr>
                <w:rFonts w:ascii="Calibri" w:eastAsia="Times New Roman" w:hAnsi="Calibri" w:cs="Calibri"/>
                <w:sz w:val="22"/>
                <w:szCs w:val="22"/>
              </w:rPr>
            </w:pPr>
            <w:r>
              <w:rPr>
                <w:rFonts w:ascii="Calibri" w:eastAsia="Times New Roman" w:hAnsi="Calibri" w:cs="Calibri"/>
                <w:sz w:val="22"/>
                <w:szCs w:val="22"/>
              </w:rPr>
              <w:t>Initial draft</w:t>
            </w:r>
          </w:p>
        </w:tc>
      </w:tr>
      <w:tr w:rsidR="00000000" w14:paraId="44955A30" w14:textId="77777777">
        <w:trPr>
          <w:jc w:val="center"/>
        </w:trPr>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7FC0932" w14:textId="77777777" w:rsidR="00000000" w:rsidRDefault="00000000">
            <w:pPr>
              <w:spacing w:before="750" w:after="750"/>
              <w:rPr>
                <w:rFonts w:ascii="Calibri" w:eastAsia="Times New Roman" w:hAnsi="Calibri" w:cs="Calibri"/>
                <w:sz w:val="22"/>
                <w:szCs w:val="22"/>
              </w:rPr>
            </w:pPr>
            <w:r>
              <w:rPr>
                <w:rFonts w:ascii="Calibri" w:eastAsia="Times New Roman" w:hAnsi="Calibri" w:cs="Calibri"/>
                <w:sz w:val="22"/>
                <w:szCs w:val="22"/>
              </w:rPr>
              <w:t>0.2</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AF97B97" w14:textId="77777777" w:rsidR="00000000" w:rsidRDefault="00000000">
            <w:pPr>
              <w:spacing w:before="750" w:after="750"/>
              <w:rPr>
                <w:rFonts w:ascii="Calibri" w:eastAsia="Times New Roman" w:hAnsi="Calibri" w:cs="Calibri"/>
                <w:i/>
                <w:iCs/>
                <w:color w:val="6C757D"/>
                <w:sz w:val="22"/>
                <w:szCs w:val="22"/>
              </w:rPr>
            </w:pPr>
            <w:r>
              <w:rPr>
                <w:rFonts w:ascii="Calibri" w:eastAsia="Times New Roman" w:hAnsi="Calibri" w:cs="Calibri"/>
                <w:i/>
                <w:iCs/>
                <w:color w:val="6C757D"/>
                <w:sz w:val="22"/>
                <w:szCs w:val="22"/>
              </w:rPr>
              <w:t>[Date]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006FAB7" w14:textId="77777777" w:rsidR="00000000" w:rsidRDefault="00000000">
            <w:pPr>
              <w:spacing w:before="750" w:after="750"/>
              <w:rPr>
                <w:rFonts w:ascii="Calibri" w:eastAsia="Times New Roman" w:hAnsi="Calibri" w:cs="Calibri"/>
                <w:i/>
                <w:iCs/>
                <w:color w:val="6C757D"/>
                <w:sz w:val="22"/>
                <w:szCs w:val="22"/>
              </w:rPr>
            </w:pPr>
            <w:r>
              <w:rPr>
                <w:rFonts w:ascii="Calibri" w:eastAsia="Times New Roman" w:hAnsi="Calibri" w:cs="Calibri"/>
                <w:i/>
                <w:iCs/>
                <w:color w:val="6C757D"/>
                <w:sz w:val="22"/>
                <w:szCs w:val="22"/>
              </w:rPr>
              <w:t>[Name]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6CD146C" w14:textId="77777777" w:rsidR="00000000" w:rsidRDefault="00000000">
            <w:pPr>
              <w:spacing w:before="750" w:after="750"/>
              <w:rPr>
                <w:rFonts w:ascii="Calibri" w:eastAsia="Times New Roman" w:hAnsi="Calibri" w:cs="Calibri"/>
                <w:sz w:val="22"/>
                <w:szCs w:val="22"/>
              </w:rPr>
            </w:pPr>
            <w:r>
              <w:rPr>
                <w:rFonts w:ascii="Calibri" w:eastAsia="Times New Roman" w:hAnsi="Calibri" w:cs="Calibri"/>
                <w:sz w:val="22"/>
                <w:szCs w:val="22"/>
              </w:rPr>
              <w:t>Reviewed by legal / leadership</w:t>
            </w:r>
          </w:p>
        </w:tc>
      </w:tr>
      <w:tr w:rsidR="00000000" w14:paraId="3400005F" w14:textId="77777777">
        <w:trPr>
          <w:jc w:val="center"/>
        </w:trPr>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0B1ACF2" w14:textId="77777777" w:rsidR="00000000" w:rsidRDefault="00000000">
            <w:pPr>
              <w:spacing w:before="750" w:after="750"/>
              <w:rPr>
                <w:rFonts w:ascii="Calibri" w:eastAsia="Times New Roman" w:hAnsi="Calibri" w:cs="Calibri"/>
                <w:sz w:val="22"/>
                <w:szCs w:val="22"/>
              </w:rPr>
            </w:pPr>
            <w:r>
              <w:rPr>
                <w:rFonts w:ascii="Calibri" w:eastAsia="Times New Roman" w:hAnsi="Calibri" w:cs="Calibri"/>
                <w:sz w:val="22"/>
                <w:szCs w:val="22"/>
              </w:rPr>
              <w:t>1.0</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B447AA9" w14:textId="77777777" w:rsidR="00000000" w:rsidRDefault="00000000">
            <w:pPr>
              <w:spacing w:before="750" w:after="750"/>
              <w:rPr>
                <w:rFonts w:ascii="Calibri" w:eastAsia="Times New Roman" w:hAnsi="Calibri" w:cs="Calibri"/>
                <w:i/>
                <w:iCs/>
                <w:color w:val="6C757D"/>
                <w:sz w:val="22"/>
                <w:szCs w:val="22"/>
              </w:rPr>
            </w:pPr>
            <w:r>
              <w:rPr>
                <w:rFonts w:ascii="Calibri" w:eastAsia="Times New Roman" w:hAnsi="Calibri" w:cs="Calibri"/>
                <w:i/>
                <w:iCs/>
                <w:color w:val="6C757D"/>
                <w:sz w:val="22"/>
                <w:szCs w:val="22"/>
              </w:rPr>
              <w:t>[Date]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D226874" w14:textId="77777777" w:rsidR="00000000" w:rsidRDefault="00000000">
            <w:pPr>
              <w:spacing w:before="750" w:after="750"/>
              <w:rPr>
                <w:rFonts w:ascii="Calibri" w:eastAsia="Times New Roman" w:hAnsi="Calibri" w:cs="Calibri"/>
                <w:i/>
                <w:iCs/>
                <w:color w:val="6C757D"/>
                <w:sz w:val="22"/>
                <w:szCs w:val="22"/>
              </w:rPr>
            </w:pPr>
            <w:r>
              <w:rPr>
                <w:rFonts w:ascii="Calibri" w:eastAsia="Times New Roman" w:hAnsi="Calibri" w:cs="Calibri"/>
                <w:i/>
                <w:iCs/>
                <w:color w:val="6C757D"/>
                <w:sz w:val="22"/>
                <w:szCs w:val="22"/>
              </w:rPr>
              <w:t>[Name]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C0E19C9" w14:textId="77777777" w:rsidR="00000000" w:rsidRDefault="00000000">
            <w:pPr>
              <w:spacing w:before="750" w:after="750"/>
              <w:rPr>
                <w:rFonts w:ascii="Calibri" w:eastAsia="Times New Roman" w:hAnsi="Calibri" w:cs="Calibri"/>
                <w:sz w:val="22"/>
                <w:szCs w:val="22"/>
              </w:rPr>
            </w:pPr>
            <w:r>
              <w:rPr>
                <w:rFonts w:ascii="Calibri" w:eastAsia="Times New Roman" w:hAnsi="Calibri" w:cs="Calibri"/>
                <w:sz w:val="22"/>
                <w:szCs w:val="22"/>
              </w:rPr>
              <w:t>Approved and published</w:t>
            </w:r>
          </w:p>
        </w:tc>
      </w:tr>
    </w:tbl>
    <w:p w14:paraId="20A102A8" w14:textId="77777777" w:rsidR="007113F9" w:rsidRDefault="007113F9">
      <w:pPr>
        <w:pStyle w:val="Heading1"/>
        <w:divId w:val="1772706011"/>
        <w:rPr>
          <w:rFonts w:ascii="Calibri" w:eastAsia="Times New Roman" w:hAnsi="Calibri" w:cs="Calibri"/>
        </w:rPr>
      </w:pPr>
    </w:p>
    <w:p w14:paraId="7F1B19DE" w14:textId="5BEF9F87" w:rsidR="00000000" w:rsidRDefault="00000000">
      <w:pPr>
        <w:pStyle w:val="Heading1"/>
        <w:divId w:val="1772706011"/>
        <w:rPr>
          <w:rFonts w:ascii="Calibri" w:eastAsia="Times New Roman" w:hAnsi="Calibri" w:cs="Calibri"/>
        </w:rPr>
      </w:pPr>
      <w:bookmarkStart w:id="1" w:name="_Toc223948052"/>
      <w:r>
        <w:rPr>
          <w:rFonts w:ascii="Calibri" w:eastAsia="Times New Roman" w:hAnsi="Calibri" w:cs="Calibri"/>
        </w:rPr>
        <w:lastRenderedPageBreak/>
        <w:t>Table of Contents</w:t>
      </w:r>
      <w:bookmarkEnd w:id="1"/>
    </w:p>
    <w:sdt>
      <w:sdtPr>
        <w:id w:val="1096285843"/>
        <w:docPartObj>
          <w:docPartGallery w:val="Table of Contents"/>
          <w:docPartUnique/>
        </w:docPartObj>
      </w:sdtPr>
      <w:sdtEndPr>
        <w:rPr>
          <w:b/>
          <w:bCs/>
          <w:noProof/>
        </w:rPr>
      </w:sdtEndPr>
      <w:sdtContent>
        <w:p w14:paraId="1F8EE2D9" w14:textId="49708520" w:rsidR="007113F9" w:rsidRDefault="007113F9">
          <w:pPr>
            <w:pStyle w:val="TOC1"/>
            <w:tabs>
              <w:tab w:val="right" w:leader="dot" w:pos="9016"/>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23948051" w:history="1">
            <w:r w:rsidRPr="00480D87">
              <w:rPr>
                <w:rStyle w:val="Hyperlink"/>
                <w:rFonts w:ascii="Calibri" w:eastAsia="Times New Roman" w:hAnsi="Calibri" w:cs="Calibri"/>
                <w:noProof/>
              </w:rPr>
              <w:t>AI Acceptable Use Policy</w:t>
            </w:r>
            <w:r>
              <w:rPr>
                <w:noProof/>
                <w:webHidden/>
              </w:rPr>
              <w:tab/>
            </w:r>
            <w:r>
              <w:rPr>
                <w:noProof/>
                <w:webHidden/>
              </w:rPr>
              <w:fldChar w:fldCharType="begin"/>
            </w:r>
            <w:r>
              <w:rPr>
                <w:noProof/>
                <w:webHidden/>
              </w:rPr>
              <w:instrText xml:space="preserve"> PAGEREF _Toc223948051 \h </w:instrText>
            </w:r>
            <w:r>
              <w:rPr>
                <w:noProof/>
                <w:webHidden/>
              </w:rPr>
            </w:r>
            <w:r>
              <w:rPr>
                <w:noProof/>
                <w:webHidden/>
              </w:rPr>
              <w:fldChar w:fldCharType="separate"/>
            </w:r>
            <w:r>
              <w:rPr>
                <w:noProof/>
                <w:webHidden/>
              </w:rPr>
              <w:t>1</w:t>
            </w:r>
            <w:r>
              <w:rPr>
                <w:noProof/>
                <w:webHidden/>
              </w:rPr>
              <w:fldChar w:fldCharType="end"/>
            </w:r>
          </w:hyperlink>
        </w:p>
        <w:p w14:paraId="47A15D79" w14:textId="05DCA16A"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52" w:history="1">
            <w:r w:rsidRPr="00480D87">
              <w:rPr>
                <w:rStyle w:val="Hyperlink"/>
                <w:rFonts w:ascii="Calibri" w:eastAsia="Times New Roman" w:hAnsi="Calibri" w:cs="Calibri"/>
                <w:noProof/>
              </w:rPr>
              <w:t>Table of Contents</w:t>
            </w:r>
            <w:r>
              <w:rPr>
                <w:noProof/>
                <w:webHidden/>
              </w:rPr>
              <w:tab/>
            </w:r>
            <w:r>
              <w:rPr>
                <w:noProof/>
                <w:webHidden/>
              </w:rPr>
              <w:fldChar w:fldCharType="begin"/>
            </w:r>
            <w:r>
              <w:rPr>
                <w:noProof/>
                <w:webHidden/>
              </w:rPr>
              <w:instrText xml:space="preserve"> PAGEREF _Toc223948052 \h </w:instrText>
            </w:r>
            <w:r>
              <w:rPr>
                <w:noProof/>
                <w:webHidden/>
              </w:rPr>
            </w:r>
            <w:r>
              <w:rPr>
                <w:noProof/>
                <w:webHidden/>
              </w:rPr>
              <w:fldChar w:fldCharType="separate"/>
            </w:r>
            <w:r>
              <w:rPr>
                <w:noProof/>
                <w:webHidden/>
              </w:rPr>
              <w:t>2</w:t>
            </w:r>
            <w:r>
              <w:rPr>
                <w:noProof/>
                <w:webHidden/>
              </w:rPr>
              <w:fldChar w:fldCharType="end"/>
            </w:r>
          </w:hyperlink>
        </w:p>
        <w:p w14:paraId="148BBF1B" w14:textId="4F4E5945"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53" w:history="1">
            <w:r w:rsidRPr="00480D87">
              <w:rPr>
                <w:rStyle w:val="Hyperlink"/>
                <w:rFonts w:ascii="Calibri" w:eastAsia="Times New Roman" w:hAnsi="Calibri" w:cs="Calibri"/>
                <w:noProof/>
              </w:rPr>
              <w:t>1. Purpose and Scope</w:t>
            </w:r>
            <w:r>
              <w:rPr>
                <w:noProof/>
                <w:webHidden/>
              </w:rPr>
              <w:tab/>
            </w:r>
            <w:r>
              <w:rPr>
                <w:noProof/>
                <w:webHidden/>
              </w:rPr>
              <w:fldChar w:fldCharType="begin"/>
            </w:r>
            <w:r>
              <w:rPr>
                <w:noProof/>
                <w:webHidden/>
              </w:rPr>
              <w:instrText xml:space="preserve"> PAGEREF _Toc223948053 \h </w:instrText>
            </w:r>
            <w:r>
              <w:rPr>
                <w:noProof/>
                <w:webHidden/>
              </w:rPr>
            </w:r>
            <w:r>
              <w:rPr>
                <w:noProof/>
                <w:webHidden/>
              </w:rPr>
              <w:fldChar w:fldCharType="separate"/>
            </w:r>
            <w:r>
              <w:rPr>
                <w:noProof/>
                <w:webHidden/>
              </w:rPr>
              <w:t>3</w:t>
            </w:r>
            <w:r>
              <w:rPr>
                <w:noProof/>
                <w:webHidden/>
              </w:rPr>
              <w:fldChar w:fldCharType="end"/>
            </w:r>
          </w:hyperlink>
        </w:p>
        <w:p w14:paraId="502F219C" w14:textId="6739E3D9"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54" w:history="1">
            <w:r w:rsidRPr="00480D87">
              <w:rPr>
                <w:rStyle w:val="Hyperlink"/>
                <w:rFonts w:ascii="Calibri" w:eastAsia="Times New Roman" w:hAnsi="Calibri" w:cs="Calibri"/>
                <w:noProof/>
              </w:rPr>
              <w:t>2. Approved AI Tools</w:t>
            </w:r>
            <w:r>
              <w:rPr>
                <w:noProof/>
                <w:webHidden/>
              </w:rPr>
              <w:tab/>
            </w:r>
            <w:r>
              <w:rPr>
                <w:noProof/>
                <w:webHidden/>
              </w:rPr>
              <w:fldChar w:fldCharType="begin"/>
            </w:r>
            <w:r>
              <w:rPr>
                <w:noProof/>
                <w:webHidden/>
              </w:rPr>
              <w:instrText xml:space="preserve"> PAGEREF _Toc223948054 \h </w:instrText>
            </w:r>
            <w:r>
              <w:rPr>
                <w:noProof/>
                <w:webHidden/>
              </w:rPr>
            </w:r>
            <w:r>
              <w:rPr>
                <w:noProof/>
                <w:webHidden/>
              </w:rPr>
              <w:fldChar w:fldCharType="separate"/>
            </w:r>
            <w:r>
              <w:rPr>
                <w:noProof/>
                <w:webHidden/>
              </w:rPr>
              <w:t>5</w:t>
            </w:r>
            <w:r>
              <w:rPr>
                <w:noProof/>
                <w:webHidden/>
              </w:rPr>
              <w:fldChar w:fldCharType="end"/>
            </w:r>
          </w:hyperlink>
        </w:p>
        <w:p w14:paraId="3B293D5B" w14:textId="5EFB9DFF"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55" w:history="1">
            <w:r w:rsidRPr="00480D87">
              <w:rPr>
                <w:rStyle w:val="Hyperlink"/>
                <w:rFonts w:ascii="Calibri" w:eastAsia="Times New Roman" w:hAnsi="Calibri" w:cs="Calibri"/>
                <w:noProof/>
              </w:rPr>
              <w:t>3. Prohibited Uses</w:t>
            </w:r>
            <w:r>
              <w:rPr>
                <w:noProof/>
                <w:webHidden/>
              </w:rPr>
              <w:tab/>
            </w:r>
            <w:r>
              <w:rPr>
                <w:noProof/>
                <w:webHidden/>
              </w:rPr>
              <w:fldChar w:fldCharType="begin"/>
            </w:r>
            <w:r>
              <w:rPr>
                <w:noProof/>
                <w:webHidden/>
              </w:rPr>
              <w:instrText xml:space="preserve"> PAGEREF _Toc223948055 \h </w:instrText>
            </w:r>
            <w:r>
              <w:rPr>
                <w:noProof/>
                <w:webHidden/>
              </w:rPr>
            </w:r>
            <w:r>
              <w:rPr>
                <w:noProof/>
                <w:webHidden/>
              </w:rPr>
              <w:fldChar w:fldCharType="separate"/>
            </w:r>
            <w:r>
              <w:rPr>
                <w:noProof/>
                <w:webHidden/>
              </w:rPr>
              <w:t>7</w:t>
            </w:r>
            <w:r>
              <w:rPr>
                <w:noProof/>
                <w:webHidden/>
              </w:rPr>
              <w:fldChar w:fldCharType="end"/>
            </w:r>
          </w:hyperlink>
        </w:p>
        <w:p w14:paraId="3823A42D" w14:textId="0CFB928B"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56" w:history="1">
            <w:r w:rsidRPr="00480D87">
              <w:rPr>
                <w:rStyle w:val="Hyperlink"/>
                <w:rFonts w:ascii="Calibri" w:eastAsia="Times New Roman" w:hAnsi="Calibri" w:cs="Calibri"/>
                <w:noProof/>
              </w:rPr>
              <w:t>4. Data Classification</w:t>
            </w:r>
            <w:r>
              <w:rPr>
                <w:noProof/>
                <w:webHidden/>
              </w:rPr>
              <w:tab/>
            </w:r>
            <w:r>
              <w:rPr>
                <w:noProof/>
                <w:webHidden/>
              </w:rPr>
              <w:fldChar w:fldCharType="begin"/>
            </w:r>
            <w:r>
              <w:rPr>
                <w:noProof/>
                <w:webHidden/>
              </w:rPr>
              <w:instrText xml:space="preserve"> PAGEREF _Toc223948056 \h </w:instrText>
            </w:r>
            <w:r>
              <w:rPr>
                <w:noProof/>
                <w:webHidden/>
              </w:rPr>
            </w:r>
            <w:r>
              <w:rPr>
                <w:noProof/>
                <w:webHidden/>
              </w:rPr>
              <w:fldChar w:fldCharType="separate"/>
            </w:r>
            <w:r>
              <w:rPr>
                <w:noProof/>
                <w:webHidden/>
              </w:rPr>
              <w:t>9</w:t>
            </w:r>
            <w:r>
              <w:rPr>
                <w:noProof/>
                <w:webHidden/>
              </w:rPr>
              <w:fldChar w:fldCharType="end"/>
            </w:r>
          </w:hyperlink>
        </w:p>
        <w:p w14:paraId="4A5E1D33" w14:textId="4CCAB755"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57" w:history="1">
            <w:r w:rsidRPr="00480D87">
              <w:rPr>
                <w:rStyle w:val="Hyperlink"/>
                <w:rFonts w:ascii="Calibri" w:eastAsia="Times New Roman" w:hAnsi="Calibri" w:cs="Calibri"/>
                <w:noProof/>
              </w:rPr>
              <w:t>5. Human Oversight Requirements</w:t>
            </w:r>
            <w:r>
              <w:rPr>
                <w:noProof/>
                <w:webHidden/>
              </w:rPr>
              <w:tab/>
            </w:r>
            <w:r>
              <w:rPr>
                <w:noProof/>
                <w:webHidden/>
              </w:rPr>
              <w:fldChar w:fldCharType="begin"/>
            </w:r>
            <w:r>
              <w:rPr>
                <w:noProof/>
                <w:webHidden/>
              </w:rPr>
              <w:instrText xml:space="preserve"> PAGEREF _Toc223948057 \h </w:instrText>
            </w:r>
            <w:r>
              <w:rPr>
                <w:noProof/>
                <w:webHidden/>
              </w:rPr>
            </w:r>
            <w:r>
              <w:rPr>
                <w:noProof/>
                <w:webHidden/>
              </w:rPr>
              <w:fldChar w:fldCharType="separate"/>
            </w:r>
            <w:r>
              <w:rPr>
                <w:noProof/>
                <w:webHidden/>
              </w:rPr>
              <w:t>12</w:t>
            </w:r>
            <w:r>
              <w:rPr>
                <w:noProof/>
                <w:webHidden/>
              </w:rPr>
              <w:fldChar w:fldCharType="end"/>
            </w:r>
          </w:hyperlink>
        </w:p>
        <w:p w14:paraId="179318FA" w14:textId="3E4442C6"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58" w:history="1">
            <w:r w:rsidRPr="00480D87">
              <w:rPr>
                <w:rStyle w:val="Hyperlink"/>
                <w:rFonts w:ascii="Calibri" w:eastAsia="Times New Roman" w:hAnsi="Calibri" w:cs="Calibri"/>
                <w:noProof/>
              </w:rPr>
              <w:t>6. Transparency and Disclosure</w:t>
            </w:r>
            <w:r>
              <w:rPr>
                <w:noProof/>
                <w:webHidden/>
              </w:rPr>
              <w:tab/>
            </w:r>
            <w:r>
              <w:rPr>
                <w:noProof/>
                <w:webHidden/>
              </w:rPr>
              <w:fldChar w:fldCharType="begin"/>
            </w:r>
            <w:r>
              <w:rPr>
                <w:noProof/>
                <w:webHidden/>
              </w:rPr>
              <w:instrText xml:space="preserve"> PAGEREF _Toc223948058 \h </w:instrText>
            </w:r>
            <w:r>
              <w:rPr>
                <w:noProof/>
                <w:webHidden/>
              </w:rPr>
            </w:r>
            <w:r>
              <w:rPr>
                <w:noProof/>
                <w:webHidden/>
              </w:rPr>
              <w:fldChar w:fldCharType="separate"/>
            </w:r>
            <w:r>
              <w:rPr>
                <w:noProof/>
                <w:webHidden/>
              </w:rPr>
              <w:t>14</w:t>
            </w:r>
            <w:r>
              <w:rPr>
                <w:noProof/>
                <w:webHidden/>
              </w:rPr>
              <w:fldChar w:fldCharType="end"/>
            </w:r>
          </w:hyperlink>
        </w:p>
        <w:p w14:paraId="0131F46F" w14:textId="4E310B4F"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59" w:history="1">
            <w:r w:rsidRPr="00480D87">
              <w:rPr>
                <w:rStyle w:val="Hyperlink"/>
                <w:rFonts w:ascii="Calibri" w:eastAsia="Times New Roman" w:hAnsi="Calibri" w:cs="Calibri"/>
                <w:noProof/>
              </w:rPr>
              <w:t>7. Incident Reporting</w:t>
            </w:r>
            <w:r>
              <w:rPr>
                <w:noProof/>
                <w:webHidden/>
              </w:rPr>
              <w:tab/>
            </w:r>
            <w:r>
              <w:rPr>
                <w:noProof/>
                <w:webHidden/>
              </w:rPr>
              <w:fldChar w:fldCharType="begin"/>
            </w:r>
            <w:r>
              <w:rPr>
                <w:noProof/>
                <w:webHidden/>
              </w:rPr>
              <w:instrText xml:space="preserve"> PAGEREF _Toc223948059 \h </w:instrText>
            </w:r>
            <w:r>
              <w:rPr>
                <w:noProof/>
                <w:webHidden/>
              </w:rPr>
            </w:r>
            <w:r>
              <w:rPr>
                <w:noProof/>
                <w:webHidden/>
              </w:rPr>
              <w:fldChar w:fldCharType="separate"/>
            </w:r>
            <w:r>
              <w:rPr>
                <w:noProof/>
                <w:webHidden/>
              </w:rPr>
              <w:t>15</w:t>
            </w:r>
            <w:r>
              <w:rPr>
                <w:noProof/>
                <w:webHidden/>
              </w:rPr>
              <w:fldChar w:fldCharType="end"/>
            </w:r>
          </w:hyperlink>
        </w:p>
        <w:p w14:paraId="747AEFFB" w14:textId="6CD147AE"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60" w:history="1">
            <w:r w:rsidRPr="00480D87">
              <w:rPr>
                <w:rStyle w:val="Hyperlink"/>
                <w:rFonts w:ascii="Calibri" w:eastAsia="Times New Roman" w:hAnsi="Calibri" w:cs="Calibri"/>
                <w:noProof/>
              </w:rPr>
              <w:t>8. Training Requirements</w:t>
            </w:r>
            <w:r>
              <w:rPr>
                <w:noProof/>
                <w:webHidden/>
              </w:rPr>
              <w:tab/>
            </w:r>
            <w:r>
              <w:rPr>
                <w:noProof/>
                <w:webHidden/>
              </w:rPr>
              <w:fldChar w:fldCharType="begin"/>
            </w:r>
            <w:r>
              <w:rPr>
                <w:noProof/>
                <w:webHidden/>
              </w:rPr>
              <w:instrText xml:space="preserve"> PAGEREF _Toc223948060 \h </w:instrText>
            </w:r>
            <w:r>
              <w:rPr>
                <w:noProof/>
                <w:webHidden/>
              </w:rPr>
            </w:r>
            <w:r>
              <w:rPr>
                <w:noProof/>
                <w:webHidden/>
              </w:rPr>
              <w:fldChar w:fldCharType="separate"/>
            </w:r>
            <w:r>
              <w:rPr>
                <w:noProof/>
                <w:webHidden/>
              </w:rPr>
              <w:t>16</w:t>
            </w:r>
            <w:r>
              <w:rPr>
                <w:noProof/>
                <w:webHidden/>
              </w:rPr>
              <w:fldChar w:fldCharType="end"/>
            </w:r>
          </w:hyperlink>
        </w:p>
        <w:p w14:paraId="2B557017" w14:textId="2E6C6ACF"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61" w:history="1">
            <w:r w:rsidRPr="00480D87">
              <w:rPr>
                <w:rStyle w:val="Hyperlink"/>
                <w:rFonts w:ascii="Calibri" w:eastAsia="Times New Roman" w:hAnsi="Calibri" w:cs="Calibri"/>
                <w:noProof/>
              </w:rPr>
              <w:t>9. Review Schedule and Version Control</w:t>
            </w:r>
            <w:r>
              <w:rPr>
                <w:noProof/>
                <w:webHidden/>
              </w:rPr>
              <w:tab/>
            </w:r>
            <w:r>
              <w:rPr>
                <w:noProof/>
                <w:webHidden/>
              </w:rPr>
              <w:fldChar w:fldCharType="begin"/>
            </w:r>
            <w:r>
              <w:rPr>
                <w:noProof/>
                <w:webHidden/>
              </w:rPr>
              <w:instrText xml:space="preserve"> PAGEREF _Toc223948061 \h </w:instrText>
            </w:r>
            <w:r>
              <w:rPr>
                <w:noProof/>
                <w:webHidden/>
              </w:rPr>
            </w:r>
            <w:r>
              <w:rPr>
                <w:noProof/>
                <w:webHidden/>
              </w:rPr>
              <w:fldChar w:fldCharType="separate"/>
            </w:r>
            <w:r>
              <w:rPr>
                <w:noProof/>
                <w:webHidden/>
              </w:rPr>
              <w:t>17</w:t>
            </w:r>
            <w:r>
              <w:rPr>
                <w:noProof/>
                <w:webHidden/>
              </w:rPr>
              <w:fldChar w:fldCharType="end"/>
            </w:r>
          </w:hyperlink>
        </w:p>
        <w:p w14:paraId="07B9E3C6" w14:textId="1003B39C"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62" w:history="1">
            <w:r w:rsidRPr="00480D87">
              <w:rPr>
                <w:rStyle w:val="Hyperlink"/>
                <w:rFonts w:ascii="Calibri" w:eastAsia="Times New Roman" w:hAnsi="Calibri" w:cs="Calibri"/>
                <w:noProof/>
              </w:rPr>
              <w:t>10. Breach Consequences</w:t>
            </w:r>
            <w:r>
              <w:rPr>
                <w:noProof/>
                <w:webHidden/>
              </w:rPr>
              <w:tab/>
            </w:r>
            <w:r>
              <w:rPr>
                <w:noProof/>
                <w:webHidden/>
              </w:rPr>
              <w:fldChar w:fldCharType="begin"/>
            </w:r>
            <w:r>
              <w:rPr>
                <w:noProof/>
                <w:webHidden/>
              </w:rPr>
              <w:instrText xml:space="preserve"> PAGEREF _Toc223948062 \h </w:instrText>
            </w:r>
            <w:r>
              <w:rPr>
                <w:noProof/>
                <w:webHidden/>
              </w:rPr>
            </w:r>
            <w:r>
              <w:rPr>
                <w:noProof/>
                <w:webHidden/>
              </w:rPr>
              <w:fldChar w:fldCharType="separate"/>
            </w:r>
            <w:r>
              <w:rPr>
                <w:noProof/>
                <w:webHidden/>
              </w:rPr>
              <w:t>17</w:t>
            </w:r>
            <w:r>
              <w:rPr>
                <w:noProof/>
                <w:webHidden/>
              </w:rPr>
              <w:fldChar w:fldCharType="end"/>
            </w:r>
          </w:hyperlink>
        </w:p>
        <w:p w14:paraId="0163C600" w14:textId="2F76187C"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63" w:history="1">
            <w:r w:rsidRPr="00480D87">
              <w:rPr>
                <w:rStyle w:val="Hyperlink"/>
                <w:rFonts w:ascii="Calibri" w:eastAsia="Times New Roman" w:hAnsi="Calibri" w:cs="Calibri"/>
                <w:noProof/>
              </w:rPr>
              <w:t>Appendix A: 30-Day Implementation Plan</w:t>
            </w:r>
            <w:r>
              <w:rPr>
                <w:noProof/>
                <w:webHidden/>
              </w:rPr>
              <w:tab/>
            </w:r>
            <w:r>
              <w:rPr>
                <w:noProof/>
                <w:webHidden/>
              </w:rPr>
              <w:fldChar w:fldCharType="begin"/>
            </w:r>
            <w:r>
              <w:rPr>
                <w:noProof/>
                <w:webHidden/>
              </w:rPr>
              <w:instrText xml:space="preserve"> PAGEREF _Toc223948063 \h </w:instrText>
            </w:r>
            <w:r>
              <w:rPr>
                <w:noProof/>
                <w:webHidden/>
              </w:rPr>
            </w:r>
            <w:r>
              <w:rPr>
                <w:noProof/>
                <w:webHidden/>
              </w:rPr>
              <w:fldChar w:fldCharType="separate"/>
            </w:r>
            <w:r>
              <w:rPr>
                <w:noProof/>
                <w:webHidden/>
              </w:rPr>
              <w:t>18</w:t>
            </w:r>
            <w:r>
              <w:rPr>
                <w:noProof/>
                <w:webHidden/>
              </w:rPr>
              <w:fldChar w:fldCharType="end"/>
            </w:r>
          </w:hyperlink>
        </w:p>
        <w:p w14:paraId="6BAFA1C6" w14:textId="77E94BF7"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64" w:history="1">
            <w:r w:rsidRPr="00480D87">
              <w:rPr>
                <w:rStyle w:val="Hyperlink"/>
                <w:rFonts w:ascii="Calibri" w:eastAsia="Times New Roman" w:hAnsi="Calibri" w:cs="Calibri"/>
                <w:noProof/>
              </w:rPr>
              <w:t>Appendix B: AI Tool Evaluation Form</w:t>
            </w:r>
            <w:r>
              <w:rPr>
                <w:noProof/>
                <w:webHidden/>
              </w:rPr>
              <w:tab/>
            </w:r>
            <w:r>
              <w:rPr>
                <w:noProof/>
                <w:webHidden/>
              </w:rPr>
              <w:fldChar w:fldCharType="begin"/>
            </w:r>
            <w:r>
              <w:rPr>
                <w:noProof/>
                <w:webHidden/>
              </w:rPr>
              <w:instrText xml:space="preserve"> PAGEREF _Toc223948064 \h </w:instrText>
            </w:r>
            <w:r>
              <w:rPr>
                <w:noProof/>
                <w:webHidden/>
              </w:rPr>
            </w:r>
            <w:r>
              <w:rPr>
                <w:noProof/>
                <w:webHidden/>
              </w:rPr>
              <w:fldChar w:fldCharType="separate"/>
            </w:r>
            <w:r>
              <w:rPr>
                <w:noProof/>
                <w:webHidden/>
              </w:rPr>
              <w:t>20</w:t>
            </w:r>
            <w:r>
              <w:rPr>
                <w:noProof/>
                <w:webHidden/>
              </w:rPr>
              <w:fldChar w:fldCharType="end"/>
            </w:r>
          </w:hyperlink>
        </w:p>
        <w:p w14:paraId="4BDE167A" w14:textId="40C5D7A8"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65" w:history="1">
            <w:r w:rsidRPr="00480D87">
              <w:rPr>
                <w:rStyle w:val="Hyperlink"/>
                <w:rFonts w:ascii="Calibri" w:eastAsia="Times New Roman" w:hAnsi="Calibri" w:cs="Calibri"/>
                <w:noProof/>
              </w:rPr>
              <w:t>Appendix C: Glossary</w:t>
            </w:r>
            <w:r>
              <w:rPr>
                <w:noProof/>
                <w:webHidden/>
              </w:rPr>
              <w:tab/>
            </w:r>
            <w:r>
              <w:rPr>
                <w:noProof/>
                <w:webHidden/>
              </w:rPr>
              <w:fldChar w:fldCharType="begin"/>
            </w:r>
            <w:r>
              <w:rPr>
                <w:noProof/>
                <w:webHidden/>
              </w:rPr>
              <w:instrText xml:space="preserve"> PAGEREF _Toc223948065 \h </w:instrText>
            </w:r>
            <w:r>
              <w:rPr>
                <w:noProof/>
                <w:webHidden/>
              </w:rPr>
            </w:r>
            <w:r>
              <w:rPr>
                <w:noProof/>
                <w:webHidden/>
              </w:rPr>
              <w:fldChar w:fldCharType="separate"/>
            </w:r>
            <w:r>
              <w:rPr>
                <w:noProof/>
                <w:webHidden/>
              </w:rPr>
              <w:t>22</w:t>
            </w:r>
            <w:r>
              <w:rPr>
                <w:noProof/>
                <w:webHidden/>
              </w:rPr>
              <w:fldChar w:fldCharType="end"/>
            </w:r>
          </w:hyperlink>
        </w:p>
        <w:p w14:paraId="22111AC4" w14:textId="717493DC" w:rsidR="007113F9" w:rsidRDefault="007113F9">
          <w:pPr>
            <w:pStyle w:val="TOC1"/>
            <w:tabs>
              <w:tab w:val="right" w:leader="dot" w:pos="9016"/>
            </w:tabs>
            <w:rPr>
              <w:rFonts w:asciiTheme="minorHAnsi" w:hAnsiTheme="minorHAnsi" w:cstheme="minorBidi"/>
              <w:noProof/>
              <w:kern w:val="2"/>
              <w14:ligatures w14:val="standardContextual"/>
            </w:rPr>
          </w:pPr>
          <w:hyperlink w:anchor="_Toc223948066" w:history="1">
            <w:r w:rsidRPr="00480D87">
              <w:rPr>
                <w:rStyle w:val="Hyperlink"/>
                <w:rFonts w:ascii="Calibri" w:eastAsia="Times New Roman" w:hAnsi="Calibri" w:cs="Calibri"/>
                <w:noProof/>
              </w:rPr>
              <w:t>Appendix D: Sign-Off</w:t>
            </w:r>
            <w:r>
              <w:rPr>
                <w:noProof/>
                <w:webHidden/>
              </w:rPr>
              <w:tab/>
            </w:r>
            <w:r>
              <w:rPr>
                <w:noProof/>
                <w:webHidden/>
              </w:rPr>
              <w:fldChar w:fldCharType="begin"/>
            </w:r>
            <w:r>
              <w:rPr>
                <w:noProof/>
                <w:webHidden/>
              </w:rPr>
              <w:instrText xml:space="preserve"> PAGEREF _Toc223948066 \h </w:instrText>
            </w:r>
            <w:r>
              <w:rPr>
                <w:noProof/>
                <w:webHidden/>
              </w:rPr>
            </w:r>
            <w:r>
              <w:rPr>
                <w:noProof/>
                <w:webHidden/>
              </w:rPr>
              <w:fldChar w:fldCharType="separate"/>
            </w:r>
            <w:r>
              <w:rPr>
                <w:noProof/>
                <w:webHidden/>
              </w:rPr>
              <w:t>24</w:t>
            </w:r>
            <w:r>
              <w:rPr>
                <w:noProof/>
                <w:webHidden/>
              </w:rPr>
              <w:fldChar w:fldCharType="end"/>
            </w:r>
          </w:hyperlink>
        </w:p>
        <w:p w14:paraId="191D8D05" w14:textId="053C9FE2" w:rsidR="007113F9" w:rsidRDefault="007113F9">
          <w:r>
            <w:rPr>
              <w:b/>
              <w:bCs/>
              <w:noProof/>
            </w:rPr>
            <w:fldChar w:fldCharType="end"/>
          </w:r>
        </w:p>
      </w:sdtContent>
    </w:sdt>
    <w:p w14:paraId="67BB094A" w14:textId="77777777" w:rsidR="007113F9" w:rsidRDefault="007113F9">
      <w:pPr>
        <w:rPr>
          <w:rFonts w:ascii="Calibri" w:eastAsia="Times New Roman" w:hAnsi="Calibri" w:cs="Calibri"/>
        </w:rPr>
      </w:pPr>
    </w:p>
    <w:p w14:paraId="20AFCDBA" w14:textId="68C4FA16" w:rsidR="007113F9" w:rsidRDefault="007113F9">
      <w:pPr>
        <w:rPr>
          <w:rFonts w:ascii="Calibri" w:eastAsia="Times New Roman" w:hAnsi="Calibri" w:cs="Calibri"/>
          <w:b/>
          <w:bCs/>
          <w:color w:val="1A1A2E"/>
          <w:kern w:val="36"/>
          <w:sz w:val="48"/>
          <w:szCs w:val="48"/>
        </w:rPr>
      </w:pPr>
      <w:r>
        <w:rPr>
          <w:rFonts w:ascii="Calibri" w:eastAsia="Times New Roman" w:hAnsi="Calibri" w:cs="Calibri"/>
        </w:rPr>
        <w:br w:type="page"/>
      </w:r>
    </w:p>
    <w:p w14:paraId="7A2267B0" w14:textId="17728D9F" w:rsidR="00000000" w:rsidRDefault="00000000">
      <w:pPr>
        <w:pStyle w:val="Heading1"/>
        <w:rPr>
          <w:rFonts w:ascii="Calibri" w:eastAsia="Times New Roman" w:hAnsi="Calibri" w:cs="Calibri"/>
        </w:rPr>
      </w:pPr>
      <w:bookmarkStart w:id="2" w:name="_Toc223948053"/>
      <w:r>
        <w:rPr>
          <w:rFonts w:ascii="Calibri" w:eastAsia="Times New Roman" w:hAnsi="Calibri" w:cs="Calibri"/>
        </w:rPr>
        <w:lastRenderedPageBreak/>
        <w:t>1. Purpose and Scope</w:t>
      </w:r>
      <w:bookmarkEnd w:id="2"/>
    </w:p>
    <w:p w14:paraId="14F0CDEA" w14:textId="77777777" w:rsidR="00000000" w:rsidRDefault="00000000">
      <w:pPr>
        <w:pStyle w:val="Heading2"/>
        <w:rPr>
          <w:rFonts w:ascii="Calibri" w:eastAsia="Times New Roman" w:hAnsi="Calibri" w:cs="Calibri"/>
        </w:rPr>
      </w:pPr>
      <w:r>
        <w:rPr>
          <w:rFonts w:ascii="Calibri" w:eastAsia="Times New Roman" w:hAnsi="Calibri" w:cs="Calibri"/>
        </w:rPr>
        <w:t>1.1 Purpose</w:t>
      </w:r>
    </w:p>
    <w:p w14:paraId="751850F6" w14:textId="77777777" w:rsidR="00000000" w:rsidRDefault="00000000">
      <w:pPr>
        <w:shd w:val="clear" w:color="auto" w:fill="E7F3FF"/>
        <w:divId w:val="1949000595"/>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Explain why this policy exists. Connect it to your organisational values and business objectives. The most effective purpose statements frame the policy as enabling responsible AI use, not restricting it. </w:t>
      </w:r>
    </w:p>
    <w:p w14:paraId="40E6EE18" w14:textId="77777777" w:rsidR="00000000" w:rsidRDefault="00000000">
      <w:pPr>
        <w:pStyle w:val="NormalWeb"/>
        <w:rPr>
          <w:rFonts w:ascii="Calibri" w:hAnsi="Calibri" w:cs="Calibri"/>
          <w:sz w:val="22"/>
          <w:szCs w:val="22"/>
        </w:rPr>
      </w:pPr>
      <w:r>
        <w:rPr>
          <w:rFonts w:ascii="Calibri" w:hAnsi="Calibri" w:cs="Calibri"/>
          <w:sz w:val="22"/>
          <w:szCs w:val="22"/>
        </w:rPr>
        <w:t xml:space="preserve">This policy establishes clear guidelines for the acceptable use of artificial intelligence (AI) tools within </w:t>
      </w:r>
      <w:r>
        <w:rPr>
          <w:rStyle w:val="placeholder1"/>
          <w:rFonts w:ascii="Calibri" w:hAnsi="Calibri" w:cs="Calibri"/>
          <w:sz w:val="22"/>
          <w:szCs w:val="22"/>
        </w:rPr>
        <w:t>[Organisation Name]</w:t>
      </w:r>
      <w:r>
        <w:rPr>
          <w:rFonts w:ascii="Calibri" w:hAnsi="Calibri" w:cs="Calibri"/>
          <w:sz w:val="22"/>
          <w:szCs w:val="22"/>
        </w:rPr>
        <w:t xml:space="preserve">. Its purpose is to: </w:t>
      </w:r>
    </w:p>
    <w:p w14:paraId="7648EAF4" w14:textId="77777777" w:rsidR="00000000" w:rsidRDefault="00000000">
      <w:pPr>
        <w:numPr>
          <w:ilvl w:val="0"/>
          <w:numId w:val="1"/>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Enable employees to use AI tools productively and confidently, with clear boundaries</w:t>
      </w:r>
    </w:p>
    <w:p w14:paraId="666A837B" w14:textId="77777777" w:rsidR="00000000" w:rsidRDefault="00000000">
      <w:pPr>
        <w:numPr>
          <w:ilvl w:val="0"/>
          <w:numId w:val="1"/>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Protect customer data, employee privacy, intellectual property, and commercially sensitive information</w:t>
      </w:r>
    </w:p>
    <w:p w14:paraId="1F42F4CE" w14:textId="77777777" w:rsidR="00000000" w:rsidRDefault="00000000">
      <w:pPr>
        <w:numPr>
          <w:ilvl w:val="0"/>
          <w:numId w:val="1"/>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Ensure compliance with UK data protection legislation (UK GDPR, Data Protection Act 2018, Data Use and Access Act 2025)</w:t>
      </w:r>
    </w:p>
    <w:p w14:paraId="66B6449F" w14:textId="77777777" w:rsidR="00000000" w:rsidRDefault="00000000">
      <w:pPr>
        <w:numPr>
          <w:ilvl w:val="0"/>
          <w:numId w:val="1"/>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Address the ICO's five core principles for AI governance: safety, transparency, fairness, accountability, and contestability</w:t>
      </w:r>
    </w:p>
    <w:p w14:paraId="79737408" w14:textId="77777777" w:rsidR="00000000" w:rsidRDefault="00000000">
      <w:pPr>
        <w:numPr>
          <w:ilvl w:val="0"/>
          <w:numId w:val="1"/>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Prevent shadow AI by providing clear, approved alternatives to unapproved tools</w:t>
      </w:r>
    </w:p>
    <w:p w14:paraId="5D3742CD" w14:textId="77777777" w:rsidR="00000000" w:rsidRDefault="00000000">
      <w:pPr>
        <w:shd w:val="clear" w:color="auto" w:fill="F8F9FA"/>
        <w:divId w:val="1419591940"/>
        <w:rPr>
          <w:rFonts w:ascii="Calibri" w:eastAsia="Times New Roman" w:hAnsi="Calibri" w:cs="Calibri"/>
          <w:sz w:val="22"/>
          <w:szCs w:val="22"/>
        </w:rPr>
      </w:pPr>
      <w:r>
        <w:rPr>
          <w:rStyle w:val="Strong"/>
          <w:rFonts w:ascii="Calibri" w:eastAsia="Times New Roman" w:hAnsi="Calibri" w:cs="Calibri"/>
          <w:sz w:val="22"/>
          <w:szCs w:val="22"/>
        </w:rPr>
        <w:t>Why this matters:</w:t>
      </w:r>
      <w:r>
        <w:rPr>
          <w:rFonts w:ascii="Calibri" w:eastAsia="Times New Roman" w:hAnsi="Calibri" w:cs="Calibri"/>
          <w:sz w:val="22"/>
          <w:szCs w:val="22"/>
        </w:rPr>
        <w:t xml:space="preserve"> Research shows that 41% of UK desk workers operate in a total policy vacuum - no official AI guidance at all. This vacuum creates a two-tier workforce: risk-takers use AI tools without guardrails, while conscientious employees abstain entirely, losing over 400 hours of productivity per year. This policy exists to close that gap - providing explicit permission for bounded use cases so that all employees can benefit from AI within safe limits. </w:t>
      </w:r>
    </w:p>
    <w:p w14:paraId="2C0AA1E4" w14:textId="77777777" w:rsidR="00000000" w:rsidRDefault="00000000">
      <w:pPr>
        <w:pStyle w:val="Heading2"/>
        <w:rPr>
          <w:rFonts w:ascii="Calibri" w:eastAsia="Times New Roman" w:hAnsi="Calibri" w:cs="Calibri"/>
        </w:rPr>
      </w:pPr>
      <w:r>
        <w:rPr>
          <w:rFonts w:ascii="Calibri" w:eastAsia="Times New Roman" w:hAnsi="Calibri" w:cs="Calibri"/>
        </w:rPr>
        <w:t>1.2 Scope</w:t>
      </w:r>
    </w:p>
    <w:p w14:paraId="2EF1857D" w14:textId="77777777" w:rsidR="00000000" w:rsidRDefault="00000000">
      <w:pPr>
        <w:shd w:val="clear" w:color="auto" w:fill="E7F3FF"/>
        <w:divId w:val="1104887928"/>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Be specific about who and what this policy covers. Include all worker categories and all types of AI tools, including embedded features within existing software. </w:t>
      </w:r>
    </w:p>
    <w:p w14:paraId="029AE834" w14:textId="77777777" w:rsidR="00000000" w:rsidRDefault="00000000">
      <w:pPr>
        <w:pStyle w:val="Heading3"/>
        <w:rPr>
          <w:rFonts w:ascii="Calibri" w:eastAsia="Times New Roman" w:hAnsi="Calibri" w:cs="Calibri"/>
        </w:rPr>
      </w:pPr>
      <w:r>
        <w:rPr>
          <w:rFonts w:ascii="Calibri" w:eastAsia="Times New Roman" w:hAnsi="Calibri" w:cs="Calibri"/>
        </w:rPr>
        <w:t>1.2.1 Who This Policy Applies To</w:t>
      </w:r>
    </w:p>
    <w:p w14:paraId="0BCAB390" w14:textId="77777777" w:rsidR="00000000" w:rsidRDefault="00000000">
      <w:pPr>
        <w:pStyle w:val="NormalWeb"/>
        <w:rPr>
          <w:rFonts w:ascii="Calibri" w:hAnsi="Calibri" w:cs="Calibri"/>
          <w:sz w:val="22"/>
          <w:szCs w:val="22"/>
        </w:rPr>
      </w:pPr>
      <w:r>
        <w:rPr>
          <w:rFonts w:ascii="Calibri" w:hAnsi="Calibri" w:cs="Calibri"/>
          <w:sz w:val="22"/>
          <w:szCs w:val="22"/>
        </w:rPr>
        <w:t>This policy applies to all:</w:t>
      </w:r>
    </w:p>
    <w:p w14:paraId="7A575648" w14:textId="77777777" w:rsidR="00000000" w:rsidRDefault="00000000">
      <w:pPr>
        <w:numPr>
          <w:ilvl w:val="0"/>
          <w:numId w:val="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Full-time and part-time employees</w:t>
      </w:r>
    </w:p>
    <w:p w14:paraId="0395F71F" w14:textId="77777777" w:rsidR="00000000" w:rsidRDefault="00000000">
      <w:pPr>
        <w:numPr>
          <w:ilvl w:val="0"/>
          <w:numId w:val="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Contractors and freelancers working on behalf of </w:t>
      </w:r>
      <w:r>
        <w:rPr>
          <w:rStyle w:val="placeholder1"/>
          <w:rFonts w:ascii="Calibri" w:eastAsia="Times New Roman" w:hAnsi="Calibri" w:cs="Calibri"/>
          <w:sz w:val="22"/>
          <w:szCs w:val="22"/>
        </w:rPr>
        <w:t>[Organisation Name]</w:t>
      </w:r>
    </w:p>
    <w:p w14:paraId="2B3604E7" w14:textId="77777777" w:rsidR="00000000" w:rsidRDefault="00000000">
      <w:pPr>
        <w:numPr>
          <w:ilvl w:val="0"/>
          <w:numId w:val="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Temporary and agency workers</w:t>
      </w:r>
    </w:p>
    <w:p w14:paraId="5266E4F0" w14:textId="77777777" w:rsidR="00000000" w:rsidRDefault="00000000">
      <w:pPr>
        <w:numPr>
          <w:ilvl w:val="0"/>
          <w:numId w:val="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Directors and senior leadership</w:t>
      </w:r>
    </w:p>
    <w:p w14:paraId="5069AEEB" w14:textId="77777777" w:rsidR="00000000" w:rsidRDefault="00000000">
      <w:pPr>
        <w:numPr>
          <w:ilvl w:val="0"/>
          <w:numId w:val="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Volunteers (where applicable)</w:t>
      </w:r>
    </w:p>
    <w:p w14:paraId="01683E26" w14:textId="77777777" w:rsidR="00000000" w:rsidRDefault="00000000">
      <w:pPr>
        <w:pStyle w:val="Heading3"/>
        <w:rPr>
          <w:rFonts w:ascii="Calibri" w:eastAsia="Times New Roman" w:hAnsi="Calibri" w:cs="Calibri"/>
        </w:rPr>
      </w:pPr>
      <w:r>
        <w:rPr>
          <w:rFonts w:ascii="Calibri" w:eastAsia="Times New Roman" w:hAnsi="Calibri" w:cs="Calibri"/>
        </w:rPr>
        <w:t>1.2.2 What This Policy Covers</w:t>
      </w:r>
    </w:p>
    <w:p w14:paraId="1724E3F1" w14:textId="77777777" w:rsidR="00000000" w:rsidRDefault="00000000">
      <w:pPr>
        <w:pStyle w:val="NormalWeb"/>
        <w:rPr>
          <w:rFonts w:ascii="Calibri" w:hAnsi="Calibri" w:cs="Calibri"/>
          <w:sz w:val="22"/>
          <w:szCs w:val="22"/>
        </w:rPr>
      </w:pPr>
      <w:r>
        <w:rPr>
          <w:rFonts w:ascii="Calibri" w:hAnsi="Calibri" w:cs="Calibri"/>
          <w:sz w:val="22"/>
          <w:szCs w:val="22"/>
        </w:rPr>
        <w:t>This policy covers all AI tools and services, including but not limited to:</w:t>
      </w:r>
    </w:p>
    <w:p w14:paraId="7D494780" w14:textId="77777777" w:rsidR="00000000" w:rsidRDefault="00000000">
      <w:pPr>
        <w:numPr>
          <w:ilvl w:val="0"/>
          <w:numId w:val="3"/>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lastRenderedPageBreak/>
        <w:t>Standalone AI applications:</w:t>
      </w:r>
      <w:r>
        <w:rPr>
          <w:rFonts w:ascii="Calibri" w:eastAsia="Times New Roman" w:hAnsi="Calibri" w:cs="Calibri"/>
          <w:sz w:val="22"/>
          <w:szCs w:val="22"/>
        </w:rPr>
        <w:t xml:space="preserve"> ChatGPT, Claude, Google Gemini, Midjourney, DALL-E, and similar services accessed via web browser or app</w:t>
      </w:r>
    </w:p>
    <w:p w14:paraId="7F48F29E" w14:textId="77777777" w:rsidR="00000000" w:rsidRDefault="00000000">
      <w:pPr>
        <w:numPr>
          <w:ilvl w:val="0"/>
          <w:numId w:val="3"/>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Embedded AI features:</w:t>
      </w:r>
      <w:r>
        <w:rPr>
          <w:rFonts w:ascii="Calibri" w:eastAsia="Times New Roman" w:hAnsi="Calibri" w:cs="Calibri"/>
          <w:sz w:val="22"/>
          <w:szCs w:val="22"/>
        </w:rPr>
        <w:t xml:space="preserve"> Microsoft 365 Copilot, Grammarly, Adobe Firefly, GitHub Copilot, and AI features built into existing software</w:t>
      </w:r>
    </w:p>
    <w:p w14:paraId="2C909C66" w14:textId="77777777" w:rsidR="00000000" w:rsidRDefault="00000000">
      <w:pPr>
        <w:numPr>
          <w:ilvl w:val="0"/>
          <w:numId w:val="3"/>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Custom AI tools:</w:t>
      </w:r>
      <w:r>
        <w:rPr>
          <w:rFonts w:ascii="Calibri" w:eastAsia="Times New Roman" w:hAnsi="Calibri" w:cs="Calibri"/>
          <w:sz w:val="22"/>
          <w:szCs w:val="22"/>
        </w:rPr>
        <w:t xml:space="preserve"> Any AI models, chatbots, or automation tools built or deployed specifically for </w:t>
      </w:r>
      <w:r>
        <w:rPr>
          <w:rStyle w:val="placeholder1"/>
          <w:rFonts w:ascii="Calibri" w:eastAsia="Times New Roman" w:hAnsi="Calibri" w:cs="Calibri"/>
          <w:sz w:val="22"/>
          <w:szCs w:val="22"/>
        </w:rPr>
        <w:t>[Organisation Name]</w:t>
      </w:r>
    </w:p>
    <w:p w14:paraId="42CCB86A" w14:textId="77777777" w:rsidR="00000000" w:rsidRDefault="00000000">
      <w:pPr>
        <w:numPr>
          <w:ilvl w:val="0"/>
          <w:numId w:val="3"/>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AI-powered search:</w:t>
      </w:r>
      <w:r>
        <w:rPr>
          <w:rFonts w:ascii="Calibri" w:eastAsia="Times New Roman" w:hAnsi="Calibri" w:cs="Calibri"/>
          <w:sz w:val="22"/>
          <w:szCs w:val="22"/>
        </w:rPr>
        <w:t xml:space="preserve"> AI-enhanced search features in Bing, Google, and other platforms</w:t>
      </w:r>
    </w:p>
    <w:p w14:paraId="42CB9FA9" w14:textId="77777777" w:rsidR="00000000" w:rsidRDefault="00000000">
      <w:pPr>
        <w:pStyle w:val="Heading3"/>
        <w:rPr>
          <w:rFonts w:ascii="Calibri" w:eastAsia="Times New Roman" w:hAnsi="Calibri" w:cs="Calibri"/>
        </w:rPr>
      </w:pPr>
      <w:r>
        <w:rPr>
          <w:rFonts w:ascii="Calibri" w:eastAsia="Times New Roman" w:hAnsi="Calibri" w:cs="Calibri"/>
        </w:rPr>
        <w:t>1.2.3 Related Policies</w:t>
      </w:r>
    </w:p>
    <w:p w14:paraId="18B8F87A" w14:textId="77777777" w:rsidR="00000000" w:rsidRDefault="00000000">
      <w:pPr>
        <w:shd w:val="clear" w:color="auto" w:fill="E7F3FF"/>
        <w:divId w:val="818377402"/>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List your existing policies that intersect with AI governance. This prevents conflicts and shows employees where to find related guidance. </w:t>
      </w:r>
    </w:p>
    <w:p w14:paraId="0B21313F" w14:textId="77777777" w:rsidR="00000000" w:rsidRDefault="00000000">
      <w:pPr>
        <w:pStyle w:val="NormalWeb"/>
        <w:rPr>
          <w:rFonts w:ascii="Calibri" w:hAnsi="Calibri" w:cs="Calibri"/>
          <w:sz w:val="22"/>
          <w:szCs w:val="22"/>
        </w:rPr>
      </w:pPr>
      <w:r>
        <w:rPr>
          <w:rFonts w:ascii="Calibri" w:hAnsi="Calibri" w:cs="Calibri"/>
          <w:sz w:val="22"/>
          <w:szCs w:val="22"/>
        </w:rPr>
        <w:t>This policy should be read alongside:</w:t>
      </w:r>
    </w:p>
    <w:p w14:paraId="136AF7F6" w14:textId="77777777" w:rsidR="00000000" w:rsidRDefault="00000000">
      <w:pPr>
        <w:pStyle w:val="placeholder"/>
        <w:numPr>
          <w:ilvl w:val="0"/>
          <w:numId w:val="4"/>
        </w:numPr>
        <w:rPr>
          <w:rFonts w:ascii="Calibri" w:eastAsia="Times New Roman" w:hAnsi="Calibri" w:cs="Calibri"/>
          <w:sz w:val="22"/>
          <w:szCs w:val="22"/>
        </w:rPr>
      </w:pPr>
      <w:r>
        <w:rPr>
          <w:rFonts w:ascii="Calibri" w:eastAsia="Times New Roman" w:hAnsi="Calibri" w:cs="Calibri"/>
          <w:sz w:val="22"/>
          <w:szCs w:val="22"/>
        </w:rPr>
        <w:t>[Data Protection / Privacy Policy]</w:t>
      </w:r>
    </w:p>
    <w:p w14:paraId="09B74314" w14:textId="77777777" w:rsidR="00000000" w:rsidRDefault="00000000">
      <w:pPr>
        <w:pStyle w:val="placeholder"/>
        <w:numPr>
          <w:ilvl w:val="0"/>
          <w:numId w:val="4"/>
        </w:numPr>
        <w:rPr>
          <w:rFonts w:ascii="Calibri" w:eastAsia="Times New Roman" w:hAnsi="Calibri" w:cs="Calibri"/>
          <w:sz w:val="22"/>
          <w:szCs w:val="22"/>
        </w:rPr>
      </w:pPr>
      <w:r>
        <w:rPr>
          <w:rFonts w:ascii="Calibri" w:eastAsia="Times New Roman" w:hAnsi="Calibri" w:cs="Calibri"/>
          <w:sz w:val="22"/>
          <w:szCs w:val="22"/>
        </w:rPr>
        <w:t>[IT Acceptable Use Policy]</w:t>
      </w:r>
    </w:p>
    <w:p w14:paraId="56951E45" w14:textId="77777777" w:rsidR="00000000" w:rsidRDefault="00000000">
      <w:pPr>
        <w:pStyle w:val="placeholder"/>
        <w:numPr>
          <w:ilvl w:val="0"/>
          <w:numId w:val="4"/>
        </w:numPr>
        <w:rPr>
          <w:rFonts w:ascii="Calibri" w:eastAsia="Times New Roman" w:hAnsi="Calibri" w:cs="Calibri"/>
          <w:sz w:val="22"/>
          <w:szCs w:val="22"/>
        </w:rPr>
      </w:pPr>
      <w:r>
        <w:rPr>
          <w:rFonts w:ascii="Calibri" w:eastAsia="Times New Roman" w:hAnsi="Calibri" w:cs="Calibri"/>
          <w:sz w:val="22"/>
          <w:szCs w:val="22"/>
        </w:rPr>
        <w:t>[Information Security Policy]</w:t>
      </w:r>
    </w:p>
    <w:p w14:paraId="31B72C43" w14:textId="77777777" w:rsidR="00000000" w:rsidRDefault="00000000">
      <w:pPr>
        <w:pStyle w:val="placeholder"/>
        <w:numPr>
          <w:ilvl w:val="0"/>
          <w:numId w:val="4"/>
        </w:numPr>
        <w:rPr>
          <w:rFonts w:ascii="Calibri" w:eastAsia="Times New Roman" w:hAnsi="Calibri" w:cs="Calibri"/>
          <w:sz w:val="22"/>
          <w:szCs w:val="22"/>
        </w:rPr>
      </w:pPr>
      <w:r>
        <w:rPr>
          <w:rFonts w:ascii="Calibri" w:eastAsia="Times New Roman" w:hAnsi="Calibri" w:cs="Calibri"/>
          <w:sz w:val="22"/>
          <w:szCs w:val="22"/>
        </w:rPr>
        <w:t>[Intellectual Property Policy]</w:t>
      </w:r>
    </w:p>
    <w:p w14:paraId="5B29CF18" w14:textId="77777777" w:rsidR="00000000" w:rsidRDefault="00000000">
      <w:pPr>
        <w:pStyle w:val="placeholder"/>
        <w:numPr>
          <w:ilvl w:val="0"/>
          <w:numId w:val="4"/>
        </w:numPr>
        <w:rPr>
          <w:rFonts w:ascii="Calibri" w:eastAsia="Times New Roman" w:hAnsi="Calibri" w:cs="Calibri"/>
          <w:sz w:val="22"/>
          <w:szCs w:val="22"/>
        </w:rPr>
      </w:pPr>
      <w:r>
        <w:rPr>
          <w:rFonts w:ascii="Calibri" w:eastAsia="Times New Roman" w:hAnsi="Calibri" w:cs="Calibri"/>
          <w:sz w:val="22"/>
          <w:szCs w:val="22"/>
        </w:rPr>
        <w:t>[Confidentiality / NDA Agreements]</w:t>
      </w:r>
    </w:p>
    <w:p w14:paraId="6DFAB3DE" w14:textId="77777777" w:rsidR="00000000" w:rsidRDefault="00000000">
      <w:pPr>
        <w:pStyle w:val="placeholder"/>
        <w:numPr>
          <w:ilvl w:val="0"/>
          <w:numId w:val="4"/>
        </w:numPr>
        <w:rPr>
          <w:rFonts w:ascii="Calibri" w:eastAsia="Times New Roman" w:hAnsi="Calibri" w:cs="Calibri"/>
          <w:sz w:val="22"/>
          <w:szCs w:val="22"/>
        </w:rPr>
      </w:pPr>
      <w:r>
        <w:rPr>
          <w:rFonts w:ascii="Calibri" w:eastAsia="Times New Roman" w:hAnsi="Calibri" w:cs="Calibri"/>
          <w:sz w:val="22"/>
          <w:szCs w:val="22"/>
        </w:rPr>
        <w:t>[Social Media Policy]</w:t>
      </w:r>
    </w:p>
    <w:p w14:paraId="45D337EB" w14:textId="77777777" w:rsidR="00000000" w:rsidRDefault="00000000">
      <w:pPr>
        <w:pStyle w:val="Heading2"/>
        <w:rPr>
          <w:rFonts w:ascii="Calibri" w:eastAsia="Times New Roman" w:hAnsi="Calibri" w:cs="Calibri"/>
        </w:rPr>
      </w:pPr>
      <w:r>
        <w:rPr>
          <w:rFonts w:ascii="Calibri" w:eastAsia="Times New Roman" w:hAnsi="Calibri" w:cs="Calibri"/>
        </w:rPr>
        <w:t>1.3 Edge Cases and Special Circumstances</w:t>
      </w:r>
    </w:p>
    <w:p w14:paraId="53151E58" w14:textId="77777777" w:rsidR="00000000" w:rsidRDefault="00000000">
      <w:pPr>
        <w:shd w:val="clear" w:color="auto" w:fill="E7F3FF"/>
        <w:divId w:val="1183402045"/>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These common edge cases should be addressed during your implementation. Decide your organisation's position on each and document it here. These are core policy rules, not optional extras. </w:t>
      </w:r>
    </w:p>
    <w:tbl>
      <w:tblPr>
        <w:tblW w:w="5000" w:type="pct"/>
        <w:tblCellMar>
          <w:top w:w="15" w:type="dxa"/>
          <w:left w:w="15" w:type="dxa"/>
          <w:bottom w:w="15" w:type="dxa"/>
          <w:right w:w="15" w:type="dxa"/>
        </w:tblCellMar>
        <w:tblLook w:val="04A0" w:firstRow="1" w:lastRow="0" w:firstColumn="1" w:lastColumn="0" w:noHBand="0" w:noVBand="1"/>
      </w:tblPr>
      <w:tblGrid>
        <w:gridCol w:w="2703"/>
        <w:gridCol w:w="6307"/>
      </w:tblGrid>
      <w:tr w:rsidR="00000000" w14:paraId="1DC679CD" w14:textId="77777777">
        <w:tc>
          <w:tcPr>
            <w:tcW w:w="150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6C39E5FD"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Edge Case</w:t>
            </w:r>
          </w:p>
        </w:tc>
        <w:tc>
          <w:tcPr>
            <w:tcW w:w="350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04391AD1"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Your Organisation's Position</w:t>
            </w:r>
          </w:p>
        </w:tc>
      </w:tr>
      <w:tr w:rsidR="00000000" w14:paraId="1FC50F1A"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23B77F3"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Contractors and freelancers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E759440"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Must comply with this policy. AI policy compliance to be included in contractor agreements. Contractors may not use personal AI tool subscriptions for work involving our data.]</w:t>
            </w:r>
          </w:p>
        </w:tc>
      </w:tr>
      <w:tr w:rsidR="00000000" w14:paraId="5453663F"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5E12698"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Personal devices (BYOD)</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992805F"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 xml:space="preserve">[e.g., Approved AI tools may be used on personal devices only if the device meets our </w:t>
            </w:r>
            <w:proofErr w:type="gramStart"/>
            <w:r>
              <w:rPr>
                <w:rFonts w:ascii="Calibri" w:eastAsia="Times New Roman" w:hAnsi="Calibri" w:cs="Calibri"/>
                <w:i/>
                <w:iCs/>
                <w:color w:val="6C757D"/>
                <w:sz w:val="22"/>
                <w:szCs w:val="22"/>
              </w:rPr>
              <w:t>minimum security</w:t>
            </w:r>
            <w:proofErr w:type="gramEnd"/>
            <w:r>
              <w:rPr>
                <w:rFonts w:ascii="Calibri" w:eastAsia="Times New Roman" w:hAnsi="Calibri" w:cs="Calibri"/>
                <w:i/>
                <w:iCs/>
                <w:color w:val="6C757D"/>
                <w:sz w:val="22"/>
                <w:szCs w:val="22"/>
              </w:rPr>
              <w:t xml:space="preserve"> requirements. Free-tier AI tools must not be used on any device for work purposes.]</w:t>
            </w:r>
          </w:p>
        </w:tc>
      </w:tr>
      <w:tr w:rsidR="00000000" w14:paraId="2812592F"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E865F66"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Remote workers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4067DBC"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Same policy applies regardless of location. Remote workers must use VPN when accessing AI tools with amber-classified data.]</w:t>
            </w:r>
          </w:p>
        </w:tc>
      </w:tr>
      <w:tr w:rsidR="00000000" w14:paraId="7CDDF3DF"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2F42947"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lastRenderedPageBreak/>
              <w:t>Embedded AI features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BE07464"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AI features embedded in approved software (e.g., Smart Compose in Gmail, Copilot in M365) are approved by default under the same data classification rules as the host software.]</w:t>
            </w:r>
          </w:p>
        </w:tc>
      </w:tr>
      <w:tr w:rsidR="00000000" w14:paraId="52612526"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9E1A027"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AI for personal learning</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FC9F8F9"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Employees may use approved AI tools for professional development during work hours, provided no confidential data is entered. We encourage completion of the UK Government's free AI Skills Boost programme.]</w:t>
            </w:r>
          </w:p>
        </w:tc>
      </w:tr>
      <w:tr w:rsidR="00000000" w14:paraId="1F8D0836"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3DB0196"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Client-facing vs internal use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3D8CF14"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Higher review requirements apply to client-facing AI outputs. All client-facing content must be reviewed by account lead before delivery. Internal use follows standard review requirements.]</w:t>
            </w:r>
          </w:p>
        </w:tc>
      </w:tr>
      <w:tr w:rsidR="00000000" w14:paraId="38244596"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080C036"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International teams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65A7AC2"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Team members operating in the EU must also comply with EU AI Act requirements. The most stringent applicable requirement applies. Contact compliance team for guidance.]</w:t>
            </w:r>
          </w:p>
        </w:tc>
      </w:tr>
    </w:tbl>
    <w:p w14:paraId="628E5A04" w14:textId="77777777" w:rsidR="00000000" w:rsidRDefault="00000000">
      <w:pPr>
        <w:pStyle w:val="Heading1"/>
        <w:rPr>
          <w:rFonts w:ascii="Calibri" w:eastAsia="Times New Roman" w:hAnsi="Calibri" w:cs="Calibri"/>
        </w:rPr>
      </w:pPr>
      <w:bookmarkStart w:id="3" w:name="_Toc223948054"/>
      <w:r>
        <w:rPr>
          <w:rFonts w:ascii="Calibri" w:eastAsia="Times New Roman" w:hAnsi="Calibri" w:cs="Calibri"/>
        </w:rPr>
        <w:t>2. Approved AI Tools</w:t>
      </w:r>
      <w:bookmarkEnd w:id="3"/>
    </w:p>
    <w:p w14:paraId="0A203315" w14:textId="77777777" w:rsidR="00000000" w:rsidRDefault="00000000">
      <w:pPr>
        <w:shd w:val="clear" w:color="auto" w:fill="E7F3FF"/>
        <w:divId w:val="1196430201"/>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List every AI tool your organisation has sanctioned. Critically, specify the subscription tier - a free ChatGPT account has fundamentally different data retention from ChatGPT Enterprise. Be specific about which departments can use which tools and for what purposes. </w:t>
      </w:r>
    </w:p>
    <w:p w14:paraId="10546820" w14:textId="77777777" w:rsidR="00000000" w:rsidRDefault="00000000">
      <w:pPr>
        <w:pStyle w:val="Heading2"/>
        <w:rPr>
          <w:rFonts w:ascii="Calibri" w:eastAsia="Times New Roman" w:hAnsi="Calibri" w:cs="Calibri"/>
        </w:rPr>
      </w:pPr>
      <w:r>
        <w:rPr>
          <w:rFonts w:ascii="Calibri" w:eastAsia="Times New Roman" w:hAnsi="Calibri" w:cs="Calibri"/>
        </w:rPr>
        <w:t>2.1 Approved Tools Register</w:t>
      </w:r>
    </w:p>
    <w:tbl>
      <w:tblPr>
        <w:tblW w:w="5000" w:type="pct"/>
        <w:tblCellMar>
          <w:top w:w="15" w:type="dxa"/>
          <w:left w:w="15" w:type="dxa"/>
          <w:bottom w:w="15" w:type="dxa"/>
          <w:right w:w="15" w:type="dxa"/>
        </w:tblCellMar>
        <w:tblLook w:val="04A0" w:firstRow="1" w:lastRow="0" w:firstColumn="1" w:lastColumn="0" w:noHBand="0" w:noVBand="1"/>
      </w:tblPr>
      <w:tblGrid>
        <w:gridCol w:w="1581"/>
        <w:gridCol w:w="1848"/>
        <w:gridCol w:w="1652"/>
        <w:gridCol w:w="1691"/>
        <w:gridCol w:w="2238"/>
      </w:tblGrid>
      <w:tr w:rsidR="00000000" w14:paraId="35DF6B27" w14:textId="77777777">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112B4FA5"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Tool</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459B3360"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Subscription Tier</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6E0EB9D2"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Approved For</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45FBA639"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Data Restrictions</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6224B923"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Review Required?</w:t>
            </w:r>
          </w:p>
        </w:tc>
      </w:tr>
      <w:tr w:rsidR="00000000" w14:paraId="396F8F21"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71E7F2C"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Microsoft 365 Copilot]</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801AA2E"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Business Premium licence]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2EA6F78"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All departments]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6C31061"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Green and amber data only]</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4584583"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Yes, for client-facing outputs]</w:t>
            </w:r>
          </w:p>
        </w:tc>
      </w:tr>
      <w:tr w:rsidR="00000000" w14:paraId="55E5046B"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7D2A4FB"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lastRenderedPageBreak/>
              <w:t>[e.g., ChatGPT]</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70FE94E"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Team account only - NOT personal free accounts]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876310C"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All departments]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9447FC9"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 xml:space="preserve">[e.g., </w:t>
            </w:r>
            <w:proofErr w:type="gramStart"/>
            <w:r>
              <w:rPr>
                <w:rFonts w:ascii="Calibri" w:eastAsia="Times New Roman" w:hAnsi="Calibri" w:cs="Calibri"/>
                <w:i/>
                <w:iCs/>
                <w:color w:val="6C757D"/>
                <w:sz w:val="22"/>
                <w:szCs w:val="22"/>
              </w:rPr>
              <w:t>Green</w:t>
            </w:r>
            <w:proofErr w:type="gramEnd"/>
            <w:r>
              <w:rPr>
                <w:rFonts w:ascii="Calibri" w:eastAsia="Times New Roman" w:hAnsi="Calibri" w:cs="Calibri"/>
                <w:i/>
                <w:iCs/>
                <w:color w:val="6C757D"/>
                <w:sz w:val="22"/>
                <w:szCs w:val="22"/>
              </w:rPr>
              <w:t xml:space="preserve"> data only]</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3E7278D"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Yes, for external communications]</w:t>
            </w:r>
          </w:p>
        </w:tc>
      </w:tr>
      <w:tr w:rsidR="00000000" w14:paraId="650BBA74"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DE75F8D"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GitHub Copilot]</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0498687"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Business licence]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FBACEDE"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Engineering only]</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C9F1515"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Internal code only, no client code]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DF898D4"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Yes, all outputs must pass code review]</w:t>
            </w:r>
          </w:p>
        </w:tc>
      </w:tr>
      <w:tr w:rsidR="00000000" w14:paraId="149B7919"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DFCF240"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Midjourney]</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BE62943"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Pro plan]</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7C9C908"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Marketing only]</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331FBA4"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Non-client-facing concept work only]</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F8FA437"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No, for internal concepts; yes, for published content]</w:t>
            </w:r>
          </w:p>
        </w:tc>
      </w:tr>
    </w:tbl>
    <w:p w14:paraId="2B816084" w14:textId="77777777" w:rsidR="00000000" w:rsidRDefault="00000000">
      <w:pPr>
        <w:shd w:val="clear" w:color="auto" w:fill="F8F9FA"/>
        <w:divId w:val="1070885843"/>
        <w:rPr>
          <w:rFonts w:ascii="Calibri" w:eastAsia="Times New Roman" w:hAnsi="Calibri" w:cs="Calibri"/>
          <w:sz w:val="22"/>
          <w:szCs w:val="22"/>
        </w:rPr>
      </w:pPr>
      <w:r>
        <w:rPr>
          <w:rStyle w:val="Strong"/>
          <w:rFonts w:ascii="Calibri" w:eastAsia="Times New Roman" w:hAnsi="Calibri" w:cs="Calibri"/>
          <w:sz w:val="22"/>
          <w:szCs w:val="22"/>
        </w:rPr>
        <w:t>Important:</w:t>
      </w:r>
      <w:r>
        <w:rPr>
          <w:rFonts w:ascii="Calibri" w:eastAsia="Times New Roman" w:hAnsi="Calibri" w:cs="Calibri"/>
          <w:sz w:val="22"/>
          <w:szCs w:val="22"/>
        </w:rPr>
        <w:t xml:space="preserve"> Free-tier AI tools (such as the free version of ChatGPT) typically retain user inputs for model training. Enterprise or business tiers typically operate under contractual commitments not to train on customer data. Your policy must specify which tier is approved - "ChatGPT" alone is not specific enough. </w:t>
      </w:r>
    </w:p>
    <w:p w14:paraId="1D6076C8" w14:textId="77777777" w:rsidR="00000000" w:rsidRDefault="00000000">
      <w:pPr>
        <w:pStyle w:val="Heading2"/>
        <w:rPr>
          <w:rFonts w:ascii="Calibri" w:eastAsia="Times New Roman" w:hAnsi="Calibri" w:cs="Calibri"/>
        </w:rPr>
      </w:pPr>
      <w:r>
        <w:rPr>
          <w:rFonts w:ascii="Calibri" w:eastAsia="Times New Roman" w:hAnsi="Calibri" w:cs="Calibri"/>
        </w:rPr>
        <w:t>2.2 Tools Not on This List</w:t>
      </w:r>
    </w:p>
    <w:p w14:paraId="18B98D6E" w14:textId="77777777" w:rsidR="00000000" w:rsidRDefault="00000000">
      <w:pPr>
        <w:pStyle w:val="NormalWeb"/>
        <w:rPr>
          <w:rFonts w:ascii="Calibri" w:hAnsi="Calibri" w:cs="Calibri"/>
          <w:sz w:val="22"/>
          <w:szCs w:val="22"/>
        </w:rPr>
      </w:pPr>
      <w:r>
        <w:rPr>
          <w:rFonts w:ascii="Calibri" w:hAnsi="Calibri" w:cs="Calibri"/>
          <w:sz w:val="22"/>
          <w:szCs w:val="22"/>
        </w:rPr>
        <w:t xml:space="preserve">Any AI tool not listed in Section 2.1 is </w:t>
      </w:r>
      <w:r>
        <w:rPr>
          <w:rStyle w:val="Strong"/>
          <w:rFonts w:ascii="Calibri" w:hAnsi="Calibri" w:cs="Calibri"/>
          <w:sz w:val="22"/>
          <w:szCs w:val="22"/>
        </w:rPr>
        <w:t>not approved for use</w:t>
      </w:r>
      <w:r>
        <w:rPr>
          <w:rFonts w:ascii="Calibri" w:hAnsi="Calibri" w:cs="Calibri"/>
          <w:sz w:val="22"/>
          <w:szCs w:val="22"/>
        </w:rPr>
        <w:t xml:space="preserve"> with any work-related data or tasks. If you believe a tool should be added, submit an evaluation request using the process below. </w:t>
      </w:r>
    </w:p>
    <w:p w14:paraId="21738656" w14:textId="77777777" w:rsidR="00000000" w:rsidRDefault="00000000">
      <w:pPr>
        <w:pStyle w:val="Heading2"/>
        <w:rPr>
          <w:rFonts w:ascii="Calibri" w:eastAsia="Times New Roman" w:hAnsi="Calibri" w:cs="Calibri"/>
        </w:rPr>
      </w:pPr>
      <w:r>
        <w:rPr>
          <w:rFonts w:ascii="Calibri" w:eastAsia="Times New Roman" w:hAnsi="Calibri" w:cs="Calibri"/>
        </w:rPr>
        <w:t>2.3 New Tool Approval Process</w:t>
      </w:r>
    </w:p>
    <w:p w14:paraId="67F54EC2" w14:textId="77777777" w:rsidR="00000000" w:rsidRDefault="00000000">
      <w:pPr>
        <w:shd w:val="clear" w:color="auto" w:fill="E7F3FF"/>
        <w:divId w:val="388697822"/>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Make this process lightweight. If requesting a new tool requires three approvals and a two-week wait, employees will simply use unapproved tools instead. A simple form, a clear timeframe, and a written decision builds trust. </w:t>
      </w:r>
    </w:p>
    <w:p w14:paraId="48DB4730" w14:textId="77777777" w:rsidR="00000000" w:rsidRDefault="00000000">
      <w:pPr>
        <w:pStyle w:val="NormalWeb"/>
        <w:rPr>
          <w:rFonts w:ascii="Calibri" w:hAnsi="Calibri" w:cs="Calibri"/>
          <w:sz w:val="22"/>
          <w:szCs w:val="22"/>
        </w:rPr>
      </w:pPr>
      <w:r>
        <w:rPr>
          <w:rFonts w:ascii="Calibri" w:hAnsi="Calibri" w:cs="Calibri"/>
          <w:sz w:val="22"/>
          <w:szCs w:val="22"/>
        </w:rPr>
        <w:t>To request approval for a new AI tool:</w:t>
      </w:r>
    </w:p>
    <w:p w14:paraId="1F46C6B2" w14:textId="77777777" w:rsidR="00000000" w:rsidRDefault="00000000">
      <w:pPr>
        <w:numPr>
          <w:ilvl w:val="0"/>
          <w:numId w:val="5"/>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Complete the AI Tool Evaluation Form (Appendix B)</w:t>
      </w:r>
    </w:p>
    <w:p w14:paraId="79414E5D" w14:textId="77777777" w:rsidR="00000000" w:rsidRDefault="00000000">
      <w:pPr>
        <w:numPr>
          <w:ilvl w:val="0"/>
          <w:numId w:val="5"/>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Submit to </w:t>
      </w:r>
      <w:r>
        <w:rPr>
          <w:rStyle w:val="placeholder1"/>
          <w:rFonts w:ascii="Calibri" w:eastAsia="Times New Roman" w:hAnsi="Calibri" w:cs="Calibri"/>
          <w:sz w:val="22"/>
          <w:szCs w:val="22"/>
        </w:rPr>
        <w:t>[email address / form link / person]</w:t>
      </w:r>
    </w:p>
    <w:p w14:paraId="59682C5C" w14:textId="77777777" w:rsidR="00000000" w:rsidRDefault="00000000">
      <w:pPr>
        <w:numPr>
          <w:ilvl w:val="0"/>
          <w:numId w:val="5"/>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Evaluation will be completed within </w:t>
      </w:r>
      <w:r>
        <w:rPr>
          <w:rStyle w:val="placeholder1"/>
          <w:rFonts w:ascii="Calibri" w:eastAsia="Times New Roman" w:hAnsi="Calibri" w:cs="Calibri"/>
          <w:sz w:val="22"/>
          <w:szCs w:val="22"/>
        </w:rPr>
        <w:t>[5 business days]</w:t>
      </w:r>
    </w:p>
    <w:p w14:paraId="0C7AB8E4" w14:textId="77777777" w:rsidR="00000000" w:rsidRDefault="00000000">
      <w:pPr>
        <w:numPr>
          <w:ilvl w:val="0"/>
          <w:numId w:val="5"/>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You will receive a written decision: approved, conditionally approved, or not approved, with reasoning</w:t>
      </w:r>
    </w:p>
    <w:p w14:paraId="5B13B2C8" w14:textId="77777777" w:rsidR="00000000" w:rsidRDefault="00000000">
      <w:pPr>
        <w:pStyle w:val="NormalWeb"/>
        <w:rPr>
          <w:rFonts w:ascii="Calibri" w:hAnsi="Calibri" w:cs="Calibri"/>
          <w:sz w:val="22"/>
          <w:szCs w:val="22"/>
        </w:rPr>
      </w:pPr>
      <w:r>
        <w:rPr>
          <w:rFonts w:ascii="Calibri" w:hAnsi="Calibri" w:cs="Calibri"/>
          <w:sz w:val="22"/>
          <w:szCs w:val="22"/>
        </w:rPr>
        <w:t>Evaluation criteria include:</w:t>
      </w:r>
    </w:p>
    <w:p w14:paraId="1DBE8617" w14:textId="77777777" w:rsidR="00000000" w:rsidRDefault="00000000">
      <w:pPr>
        <w:numPr>
          <w:ilvl w:val="0"/>
          <w:numId w:val="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Data handling and retention policies of the tool provider</w:t>
      </w:r>
    </w:p>
    <w:p w14:paraId="312AD542" w14:textId="77777777" w:rsidR="00000000" w:rsidRDefault="00000000">
      <w:pPr>
        <w:numPr>
          <w:ilvl w:val="0"/>
          <w:numId w:val="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lastRenderedPageBreak/>
        <w:t>Whether the tool trains on user input data</w:t>
      </w:r>
    </w:p>
    <w:p w14:paraId="53440198" w14:textId="77777777" w:rsidR="00000000" w:rsidRDefault="00000000">
      <w:pPr>
        <w:numPr>
          <w:ilvl w:val="0"/>
          <w:numId w:val="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Compliance with UK GDPR requirements</w:t>
      </w:r>
    </w:p>
    <w:p w14:paraId="72FDFC08" w14:textId="77777777" w:rsidR="00000000" w:rsidRDefault="00000000">
      <w:pPr>
        <w:numPr>
          <w:ilvl w:val="0"/>
          <w:numId w:val="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Security certifications (SOC 2, ISO 27001, or equivalent)</w:t>
      </w:r>
    </w:p>
    <w:p w14:paraId="14BABA9E" w14:textId="77777777" w:rsidR="00000000" w:rsidRDefault="00000000">
      <w:pPr>
        <w:numPr>
          <w:ilvl w:val="0"/>
          <w:numId w:val="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Business justification and expected benefit</w:t>
      </w:r>
    </w:p>
    <w:p w14:paraId="5A95EEAD" w14:textId="77777777" w:rsidR="00000000" w:rsidRDefault="00000000">
      <w:pPr>
        <w:numPr>
          <w:ilvl w:val="0"/>
          <w:numId w:val="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Whether an existing approved tool can meet the same need</w:t>
      </w:r>
    </w:p>
    <w:p w14:paraId="44F2544A" w14:textId="77777777" w:rsidR="00000000" w:rsidRDefault="00000000">
      <w:pPr>
        <w:numPr>
          <w:ilvl w:val="0"/>
          <w:numId w:val="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Data residency and transfer locations (e.g., does the tool process or store data outside the UK/EEA without a valid transfer mechanism?)</w:t>
      </w:r>
    </w:p>
    <w:p w14:paraId="1F9874E0" w14:textId="77777777" w:rsidR="00000000" w:rsidRDefault="00000000">
      <w:pPr>
        <w:pStyle w:val="Heading2"/>
        <w:rPr>
          <w:rFonts w:ascii="Calibri" w:eastAsia="Times New Roman" w:hAnsi="Calibri" w:cs="Calibri"/>
        </w:rPr>
      </w:pPr>
      <w:r>
        <w:rPr>
          <w:rFonts w:ascii="Calibri" w:eastAsia="Times New Roman" w:hAnsi="Calibri" w:cs="Calibri"/>
        </w:rPr>
        <w:t>2.4 Transitioning Existing Unapproved Tools (The Amnesty Period)</w:t>
      </w:r>
    </w:p>
    <w:p w14:paraId="36C86E9F" w14:textId="77777777" w:rsidR="00000000" w:rsidRDefault="00000000">
      <w:pPr>
        <w:shd w:val="clear" w:color="auto" w:fill="E7F3FF"/>
        <w:divId w:val="646592679"/>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If you are publishing this policy for the first time, your employees may already be using unapproved AI tools. An amnesty period encourages honest disclosure so you can assess risk and transition workflows safely. Without an amnesty, employees will hide existing usage to avoid disciplinary action under Section 10. </w:t>
      </w:r>
    </w:p>
    <w:p w14:paraId="42489AE9" w14:textId="77777777" w:rsidR="00000000" w:rsidRDefault="00000000">
      <w:pPr>
        <w:pStyle w:val="NormalWeb"/>
        <w:rPr>
          <w:rFonts w:ascii="Calibri" w:hAnsi="Calibri" w:cs="Calibri"/>
          <w:sz w:val="22"/>
          <w:szCs w:val="22"/>
        </w:rPr>
      </w:pPr>
      <w:r>
        <w:rPr>
          <w:rFonts w:ascii="Calibri" w:hAnsi="Calibri" w:cs="Calibri"/>
          <w:sz w:val="22"/>
          <w:szCs w:val="22"/>
        </w:rPr>
        <w:t xml:space="preserve">We recognise that in the absence of a clear policy, employees may have used unapproved AI tools to maintain productivity. For the first </w:t>
      </w:r>
      <w:r>
        <w:rPr>
          <w:rStyle w:val="Strong"/>
          <w:rFonts w:ascii="Calibri" w:hAnsi="Calibri" w:cs="Calibri"/>
          <w:sz w:val="22"/>
          <w:szCs w:val="22"/>
        </w:rPr>
        <w:t>30 days</w:t>
      </w:r>
      <w:r>
        <w:rPr>
          <w:rFonts w:ascii="Calibri" w:hAnsi="Calibri" w:cs="Calibri"/>
          <w:sz w:val="22"/>
          <w:szCs w:val="22"/>
        </w:rPr>
        <w:t xml:space="preserve"> following the publication of this policy, we are operating an amnesty period: </w:t>
      </w:r>
    </w:p>
    <w:p w14:paraId="766BAB9E" w14:textId="77777777" w:rsidR="00000000" w:rsidRDefault="00000000">
      <w:pPr>
        <w:numPr>
          <w:ilvl w:val="0"/>
          <w:numId w:val="7"/>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You may declare any unapproved AI tools you have been using to </w:t>
      </w:r>
      <w:r>
        <w:rPr>
          <w:rStyle w:val="placeholder1"/>
          <w:rFonts w:ascii="Calibri" w:eastAsia="Times New Roman" w:hAnsi="Calibri" w:cs="Calibri"/>
          <w:sz w:val="22"/>
          <w:szCs w:val="22"/>
        </w:rPr>
        <w:t>[IT contact / email / form]</w:t>
      </w:r>
      <w:r>
        <w:rPr>
          <w:rFonts w:ascii="Calibri" w:eastAsia="Times New Roman" w:hAnsi="Calibri" w:cs="Calibri"/>
          <w:sz w:val="22"/>
          <w:szCs w:val="22"/>
        </w:rPr>
        <w:t xml:space="preserve"> without risk of disciplinary action</w:t>
      </w:r>
    </w:p>
    <w:p w14:paraId="1BA3B779" w14:textId="77777777" w:rsidR="00000000" w:rsidRDefault="00000000">
      <w:pPr>
        <w:numPr>
          <w:ilvl w:val="0"/>
          <w:numId w:val="7"/>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IT will evaluate declared tools for official approval and help you transition your workflows to approved alternatives where needed</w:t>
      </w:r>
    </w:p>
    <w:p w14:paraId="72C26629" w14:textId="77777777" w:rsidR="00000000" w:rsidRDefault="00000000">
      <w:pPr>
        <w:numPr>
          <w:ilvl w:val="0"/>
          <w:numId w:val="7"/>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Any data exposure risks identified during this period will be treated as learning opportunities, not policy breaches</w:t>
      </w:r>
    </w:p>
    <w:p w14:paraId="26D61E7E" w14:textId="77777777" w:rsidR="00000000" w:rsidRDefault="00000000">
      <w:pPr>
        <w:numPr>
          <w:ilvl w:val="0"/>
          <w:numId w:val="7"/>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After the amnesty period ends on </w:t>
      </w:r>
      <w:r>
        <w:rPr>
          <w:rStyle w:val="placeholder1"/>
          <w:rFonts w:ascii="Calibri" w:eastAsia="Times New Roman" w:hAnsi="Calibri" w:cs="Calibri"/>
          <w:sz w:val="22"/>
          <w:szCs w:val="22"/>
        </w:rPr>
        <w:t>[date]</w:t>
      </w:r>
      <w:r>
        <w:rPr>
          <w:rFonts w:ascii="Calibri" w:eastAsia="Times New Roman" w:hAnsi="Calibri" w:cs="Calibri"/>
          <w:sz w:val="22"/>
          <w:szCs w:val="22"/>
        </w:rPr>
        <w:t>, continued use of unapproved tools will be subject to the breach consequences in Section 10</w:t>
      </w:r>
    </w:p>
    <w:p w14:paraId="7F5C9B51" w14:textId="77777777" w:rsidR="00000000" w:rsidRDefault="00000000">
      <w:pPr>
        <w:shd w:val="clear" w:color="auto" w:fill="F8F9FA"/>
        <w:divId w:val="538326275"/>
        <w:rPr>
          <w:rFonts w:ascii="Calibri" w:eastAsia="Times New Roman" w:hAnsi="Calibri" w:cs="Calibri"/>
          <w:sz w:val="22"/>
          <w:szCs w:val="22"/>
        </w:rPr>
      </w:pPr>
      <w:r>
        <w:rPr>
          <w:rStyle w:val="Strong"/>
          <w:rFonts w:ascii="Calibri" w:eastAsia="Times New Roman" w:hAnsi="Calibri" w:cs="Calibri"/>
          <w:sz w:val="22"/>
          <w:szCs w:val="22"/>
        </w:rPr>
        <w:t>Why we're doing this:</w:t>
      </w:r>
      <w:r>
        <w:rPr>
          <w:rFonts w:ascii="Calibri" w:eastAsia="Times New Roman" w:hAnsi="Calibri" w:cs="Calibri"/>
          <w:sz w:val="22"/>
          <w:szCs w:val="22"/>
        </w:rPr>
        <w:t xml:space="preserve"> The purpose of this amnesty is to get a complete picture of AI tool usage across the organisation so we can manage risk properly. Punishing people for past behaviour that wasn't governed by any policy would be unfair and would discourage the honest reporting we need. </w:t>
      </w:r>
    </w:p>
    <w:p w14:paraId="1EBF6093" w14:textId="77777777" w:rsidR="00000000" w:rsidRDefault="00000000">
      <w:pPr>
        <w:pStyle w:val="Heading1"/>
        <w:rPr>
          <w:rFonts w:ascii="Calibri" w:eastAsia="Times New Roman" w:hAnsi="Calibri" w:cs="Calibri"/>
        </w:rPr>
      </w:pPr>
      <w:bookmarkStart w:id="4" w:name="_Toc223948055"/>
      <w:r>
        <w:rPr>
          <w:rFonts w:ascii="Calibri" w:eastAsia="Times New Roman" w:hAnsi="Calibri" w:cs="Calibri"/>
        </w:rPr>
        <w:t>3. Prohibited Uses</w:t>
      </w:r>
      <w:bookmarkEnd w:id="4"/>
    </w:p>
    <w:p w14:paraId="2EE89B7B" w14:textId="77777777" w:rsidR="00000000" w:rsidRDefault="00000000">
      <w:pPr>
        <w:shd w:val="clear" w:color="auto" w:fill="E7F3FF"/>
        <w:divId w:val="1389262371"/>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Be specific and concrete. "Do not enter restricted data" is too vague - employees can't determine what counts as restricted. Provide explicit examples so employees can make confident decisions. These prohibitions apply regardless of which tool or subscription tier is used. </w:t>
      </w:r>
    </w:p>
    <w:p w14:paraId="2CA17A61" w14:textId="77777777" w:rsidR="00000000" w:rsidRDefault="00000000">
      <w:pPr>
        <w:pStyle w:val="Heading2"/>
        <w:rPr>
          <w:rFonts w:ascii="Calibri" w:eastAsia="Times New Roman" w:hAnsi="Calibri" w:cs="Calibri"/>
        </w:rPr>
      </w:pPr>
      <w:r>
        <w:rPr>
          <w:rFonts w:ascii="Calibri" w:eastAsia="Times New Roman" w:hAnsi="Calibri" w:cs="Calibri"/>
        </w:rPr>
        <w:t>3.1 Absolute Prohibitions</w:t>
      </w:r>
    </w:p>
    <w:p w14:paraId="49E093A9" w14:textId="77777777" w:rsidR="00000000" w:rsidRDefault="00000000">
      <w:pPr>
        <w:pStyle w:val="NormalWeb"/>
        <w:rPr>
          <w:rFonts w:ascii="Calibri" w:hAnsi="Calibri" w:cs="Calibri"/>
          <w:sz w:val="22"/>
          <w:szCs w:val="22"/>
        </w:rPr>
      </w:pPr>
      <w:r>
        <w:rPr>
          <w:rFonts w:ascii="Calibri" w:hAnsi="Calibri" w:cs="Calibri"/>
          <w:sz w:val="22"/>
          <w:szCs w:val="22"/>
        </w:rPr>
        <w:t xml:space="preserve">The following uses of AI tools are </w:t>
      </w:r>
      <w:r>
        <w:rPr>
          <w:rStyle w:val="Strong"/>
          <w:rFonts w:ascii="Calibri" w:hAnsi="Calibri" w:cs="Calibri"/>
          <w:sz w:val="22"/>
          <w:szCs w:val="22"/>
        </w:rPr>
        <w:t>prohibited under all circumstances</w:t>
      </w:r>
      <w:r>
        <w:rPr>
          <w:rFonts w:ascii="Calibri" w:hAnsi="Calibri" w:cs="Calibri"/>
          <w:sz w:val="22"/>
          <w:szCs w:val="22"/>
        </w:rPr>
        <w:t>, regardless of which tool or subscription tier:</w:t>
      </w:r>
    </w:p>
    <w:tbl>
      <w:tblPr>
        <w:tblW w:w="5000" w:type="pct"/>
        <w:tblCellMar>
          <w:top w:w="15" w:type="dxa"/>
          <w:left w:w="15" w:type="dxa"/>
          <w:bottom w:w="15" w:type="dxa"/>
          <w:right w:w="15" w:type="dxa"/>
        </w:tblCellMar>
        <w:tblLook w:val="04A0" w:firstRow="1" w:lastRow="0" w:firstColumn="1" w:lastColumn="0" w:noHBand="0" w:noVBand="1"/>
      </w:tblPr>
      <w:tblGrid>
        <w:gridCol w:w="2453"/>
        <w:gridCol w:w="3347"/>
        <w:gridCol w:w="3210"/>
      </w:tblGrid>
      <w:tr w:rsidR="00000000" w14:paraId="59EBF974" w14:textId="77777777">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478D8B9E"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lastRenderedPageBreak/>
              <w:t>Prohibition</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1C320258"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Examples</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4590AA8F"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Why</w:t>
            </w:r>
          </w:p>
        </w:tc>
      </w:tr>
      <w:tr w:rsidR="00000000" w14:paraId="6B412C2B"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CCDB83F"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Entering special category personal data</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B223250"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Health records, ethnic origin, political opinions, religious beliefs, trade union membership, biometric data, sexual orientation</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9F0F058"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UK GDPR Article 9 imposes heightened protections; DUAA 2025 maintains restrictions for special category data in automated decisions</w:t>
            </w:r>
          </w:p>
        </w:tc>
      </w:tr>
      <w:tr w:rsidR="00000000" w14:paraId="41DDACB0"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E486369"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Entering customer financial data</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A1A7B4C"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Bank account numbers, payment card details, credit scores, salary information</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4F90FBD"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Financial data requires specific legal bases for processing and heightened security controls</w:t>
            </w:r>
          </w:p>
        </w:tc>
      </w:tr>
      <w:tr w:rsidR="00000000" w14:paraId="5006F716"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036AC68"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Entering authentication credentials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C811521"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Passwords, API keys, access tokens, encryption keys, security certificates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F147CDC"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 xml:space="preserve">Credentials </w:t>
            </w:r>
            <w:proofErr w:type="gramStart"/>
            <w:r>
              <w:rPr>
                <w:rFonts w:ascii="Calibri" w:eastAsia="Times New Roman" w:hAnsi="Calibri" w:cs="Calibri"/>
                <w:sz w:val="22"/>
                <w:szCs w:val="22"/>
              </w:rPr>
              <w:t>entered into</w:t>
            </w:r>
            <w:proofErr w:type="gramEnd"/>
            <w:r>
              <w:rPr>
                <w:rFonts w:ascii="Calibri" w:eastAsia="Times New Roman" w:hAnsi="Calibri" w:cs="Calibri"/>
                <w:sz w:val="22"/>
                <w:szCs w:val="22"/>
              </w:rPr>
              <w:t xml:space="preserve"> AI tools may be stored, logged, or exposed through data breaches</w:t>
            </w:r>
          </w:p>
        </w:tc>
      </w:tr>
      <w:tr w:rsidR="00000000" w14:paraId="5EB17AD2"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641E7E0"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Entering legally privileged material</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96950E6"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Legal advice, litigation strategy, settlement discussions, regulatory correspondence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85136D5"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Legal privilege may be waived if privileged material is shared with third-party AI tools</w:t>
            </w:r>
          </w:p>
        </w:tc>
      </w:tr>
      <w:tr w:rsidR="00000000" w14:paraId="3F937922"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9C1A46D"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Making automated decisions about people without human review</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4CDD724"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Hiring decisions, performance ratings, disciplinary actions, credit decisions, customer risk scoring</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7C36F59"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UK GDPR and DUAA 2025 require meaningful human involvement in decisions significantly affecting individuals</w:t>
            </w:r>
          </w:p>
        </w:tc>
      </w:tr>
      <w:tr w:rsidR="00000000" w14:paraId="04D85E2E"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79AD1FD"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Creating misleading or deceptive content</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9769913"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Deepfakes, impersonation of real people, fabricated testimonials, fake reviews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5DB304A"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Legal liability under consumer protection, defamation, and fraud laws</w:t>
            </w:r>
          </w:p>
        </w:tc>
      </w:tr>
      <w:tr w:rsidR="00000000" w14:paraId="0E2BFA10"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BA1AF46"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Using AI outputs in regulatory submissions without senior review</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4CE02D9"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Tax returns, regulatory filings, statutory declarations, compliance reports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E500064"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AI tools generate plausible but sometimes inaccurate content; regulatory submissions require verification</w:t>
            </w:r>
          </w:p>
        </w:tc>
      </w:tr>
    </w:tbl>
    <w:p w14:paraId="4824E37F" w14:textId="77777777" w:rsidR="00000000" w:rsidRDefault="00000000">
      <w:pPr>
        <w:shd w:val="clear" w:color="auto" w:fill="FFF3CD"/>
        <w:divId w:val="1286233204"/>
        <w:rPr>
          <w:rFonts w:ascii="Calibri" w:eastAsia="Times New Roman" w:hAnsi="Calibri" w:cs="Calibri"/>
          <w:sz w:val="22"/>
          <w:szCs w:val="22"/>
        </w:rPr>
      </w:pPr>
      <w:r>
        <w:rPr>
          <w:rStyle w:val="Strong"/>
          <w:rFonts w:ascii="Calibri" w:eastAsia="Times New Roman" w:hAnsi="Calibri" w:cs="Calibri"/>
          <w:sz w:val="22"/>
          <w:szCs w:val="22"/>
        </w:rPr>
        <w:t>Real-world example:</w:t>
      </w:r>
      <w:r>
        <w:rPr>
          <w:rFonts w:ascii="Calibri" w:eastAsia="Times New Roman" w:hAnsi="Calibri" w:cs="Calibri"/>
          <w:sz w:val="22"/>
          <w:szCs w:val="22"/>
        </w:rPr>
        <w:t xml:space="preserve"> In 2023, Samsung engineers inputted proprietary source code and internal meeting notes into ChatGPT's free tier on three separate occasions. The data became part of OpenAI's training data and could not be recovered. Samsung banned all employees from public </w:t>
      </w:r>
      <w:r>
        <w:rPr>
          <w:rFonts w:ascii="Calibri" w:eastAsia="Times New Roman" w:hAnsi="Calibri" w:cs="Calibri"/>
          <w:sz w:val="22"/>
          <w:szCs w:val="22"/>
        </w:rPr>
        <w:lastRenderedPageBreak/>
        <w:t xml:space="preserve">generative AI tools and initiated development of an in-house alternative. Clear data classification and approved tool policies would have prevented this entirely. </w:t>
      </w:r>
    </w:p>
    <w:p w14:paraId="4A385501" w14:textId="77777777" w:rsidR="00000000" w:rsidRDefault="00000000">
      <w:pPr>
        <w:pStyle w:val="Heading2"/>
        <w:rPr>
          <w:rFonts w:ascii="Calibri" w:eastAsia="Times New Roman" w:hAnsi="Calibri" w:cs="Calibri"/>
        </w:rPr>
      </w:pPr>
      <w:r>
        <w:rPr>
          <w:rFonts w:ascii="Calibri" w:eastAsia="Times New Roman" w:hAnsi="Calibri" w:cs="Calibri"/>
        </w:rPr>
        <w:t>3.2 Conditional Restrictions</w:t>
      </w:r>
    </w:p>
    <w:p w14:paraId="6E21E758" w14:textId="77777777" w:rsidR="00000000" w:rsidRDefault="00000000">
      <w:pPr>
        <w:pStyle w:val="NormalWeb"/>
        <w:rPr>
          <w:rFonts w:ascii="Calibri" w:hAnsi="Calibri" w:cs="Calibri"/>
          <w:sz w:val="22"/>
          <w:szCs w:val="22"/>
        </w:rPr>
      </w:pPr>
      <w:r>
        <w:rPr>
          <w:rFonts w:ascii="Calibri" w:hAnsi="Calibri" w:cs="Calibri"/>
          <w:sz w:val="22"/>
          <w:szCs w:val="22"/>
        </w:rPr>
        <w:t xml:space="preserve">The following uses require </w:t>
      </w:r>
      <w:r>
        <w:rPr>
          <w:rStyle w:val="Strong"/>
          <w:rFonts w:ascii="Calibri" w:hAnsi="Calibri" w:cs="Calibri"/>
          <w:sz w:val="22"/>
          <w:szCs w:val="22"/>
        </w:rPr>
        <w:t>manager approval before proceeding</w:t>
      </w:r>
      <w:r>
        <w:rPr>
          <w:rFonts w:ascii="Calibri" w:hAnsi="Calibri" w:cs="Calibri"/>
          <w:sz w:val="22"/>
          <w:szCs w:val="22"/>
        </w:rPr>
        <w:t>:</w:t>
      </w:r>
    </w:p>
    <w:p w14:paraId="25B50EF6" w14:textId="77777777" w:rsidR="00000000" w:rsidRDefault="00000000">
      <w:pPr>
        <w:numPr>
          <w:ilvl w:val="0"/>
          <w:numId w:val="8"/>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Entering confidential (amber-classified) data into approved business-grade tools</w:t>
      </w:r>
    </w:p>
    <w:p w14:paraId="2E0BADBD" w14:textId="77777777" w:rsidR="00000000" w:rsidRDefault="00000000">
      <w:pPr>
        <w:numPr>
          <w:ilvl w:val="0"/>
          <w:numId w:val="8"/>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Using AI-generated content in client deliverables</w:t>
      </w:r>
    </w:p>
    <w:p w14:paraId="1114F23F" w14:textId="77777777" w:rsidR="00000000" w:rsidRDefault="00000000">
      <w:pPr>
        <w:numPr>
          <w:ilvl w:val="0"/>
          <w:numId w:val="8"/>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Using AI to draft communications to regulators or government bodies</w:t>
      </w:r>
    </w:p>
    <w:p w14:paraId="6B9E1268" w14:textId="77777777" w:rsidR="00000000" w:rsidRDefault="00000000">
      <w:pPr>
        <w:numPr>
          <w:ilvl w:val="0"/>
          <w:numId w:val="8"/>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Using AI to analyse employee performance data (even if anonymised)</w:t>
      </w:r>
    </w:p>
    <w:p w14:paraId="2A35107A" w14:textId="77777777" w:rsidR="00000000" w:rsidRDefault="00000000">
      <w:pPr>
        <w:pStyle w:val="placeholder"/>
        <w:numPr>
          <w:ilvl w:val="0"/>
          <w:numId w:val="8"/>
        </w:numPr>
        <w:rPr>
          <w:rFonts w:ascii="Calibri" w:eastAsia="Times New Roman" w:hAnsi="Calibri" w:cs="Calibri"/>
          <w:sz w:val="22"/>
          <w:szCs w:val="22"/>
        </w:rPr>
      </w:pPr>
      <w:r>
        <w:rPr>
          <w:rFonts w:ascii="Calibri" w:eastAsia="Times New Roman" w:hAnsi="Calibri" w:cs="Calibri"/>
          <w:sz w:val="22"/>
          <w:szCs w:val="22"/>
        </w:rPr>
        <w:t>[Add organisation-specific conditional restrictions]</w:t>
      </w:r>
    </w:p>
    <w:p w14:paraId="50C5D2FD" w14:textId="77777777" w:rsidR="00000000" w:rsidRDefault="00000000">
      <w:pPr>
        <w:pStyle w:val="Heading2"/>
        <w:rPr>
          <w:rFonts w:ascii="Calibri" w:eastAsia="Times New Roman" w:hAnsi="Calibri" w:cs="Calibri"/>
        </w:rPr>
      </w:pPr>
      <w:r>
        <w:rPr>
          <w:rFonts w:ascii="Calibri" w:eastAsia="Times New Roman" w:hAnsi="Calibri" w:cs="Calibri"/>
        </w:rPr>
        <w:t>3.3 When in Doubt</w:t>
      </w:r>
    </w:p>
    <w:p w14:paraId="503C165E" w14:textId="77777777" w:rsidR="00000000" w:rsidRDefault="00000000">
      <w:pPr>
        <w:pStyle w:val="NormalWeb"/>
        <w:rPr>
          <w:rFonts w:ascii="Calibri" w:hAnsi="Calibri" w:cs="Calibri"/>
          <w:sz w:val="22"/>
          <w:szCs w:val="22"/>
        </w:rPr>
      </w:pPr>
      <w:r>
        <w:rPr>
          <w:rFonts w:ascii="Calibri" w:hAnsi="Calibri" w:cs="Calibri"/>
          <w:sz w:val="22"/>
          <w:szCs w:val="22"/>
        </w:rPr>
        <w:t xml:space="preserve">If you are unsure whether a specific use case is permitted, </w:t>
      </w:r>
      <w:r>
        <w:rPr>
          <w:rStyle w:val="Strong"/>
          <w:rFonts w:ascii="Calibri" w:hAnsi="Calibri" w:cs="Calibri"/>
          <w:sz w:val="22"/>
          <w:szCs w:val="22"/>
        </w:rPr>
        <w:t>do not avoid the tool entirely</w:t>
      </w:r>
      <w:r>
        <w:rPr>
          <w:rFonts w:ascii="Calibri" w:hAnsi="Calibri" w:cs="Calibri"/>
          <w:sz w:val="22"/>
          <w:szCs w:val="22"/>
        </w:rPr>
        <w:t xml:space="preserve">. Instead, contact </w:t>
      </w:r>
      <w:r>
        <w:rPr>
          <w:rStyle w:val="placeholder1"/>
          <w:rFonts w:ascii="Calibri" w:hAnsi="Calibri" w:cs="Calibri"/>
          <w:sz w:val="22"/>
          <w:szCs w:val="22"/>
        </w:rPr>
        <w:t>[designated contact / email / channel]</w:t>
      </w:r>
      <w:r>
        <w:rPr>
          <w:rFonts w:ascii="Calibri" w:hAnsi="Calibri" w:cs="Calibri"/>
          <w:sz w:val="22"/>
          <w:szCs w:val="22"/>
        </w:rPr>
        <w:t xml:space="preserve"> for guidance. We aim to respond within </w:t>
      </w:r>
      <w:r>
        <w:rPr>
          <w:rStyle w:val="placeholder1"/>
          <w:rFonts w:ascii="Calibri" w:hAnsi="Calibri" w:cs="Calibri"/>
          <w:sz w:val="22"/>
          <w:szCs w:val="22"/>
        </w:rPr>
        <w:t>[1 business day]</w:t>
      </w:r>
      <w:r>
        <w:rPr>
          <w:rFonts w:ascii="Calibri" w:hAnsi="Calibri" w:cs="Calibri"/>
          <w:sz w:val="22"/>
          <w:szCs w:val="22"/>
        </w:rPr>
        <w:t xml:space="preserve">. </w:t>
      </w:r>
    </w:p>
    <w:p w14:paraId="2C32E18D" w14:textId="77777777" w:rsidR="00000000" w:rsidRDefault="00000000">
      <w:pPr>
        <w:shd w:val="clear" w:color="auto" w:fill="FFF3CD"/>
        <w:divId w:val="867183662"/>
        <w:rPr>
          <w:rFonts w:ascii="Calibri" w:eastAsia="Times New Roman" w:hAnsi="Calibri" w:cs="Calibri"/>
          <w:sz w:val="22"/>
          <w:szCs w:val="22"/>
        </w:rPr>
      </w:pPr>
      <w:r>
        <w:rPr>
          <w:rStyle w:val="Strong"/>
          <w:rFonts w:ascii="Calibri" w:eastAsia="Times New Roman" w:hAnsi="Calibri" w:cs="Calibri"/>
          <w:sz w:val="22"/>
          <w:szCs w:val="22"/>
        </w:rPr>
        <w:t>Note:</w:t>
      </w:r>
      <w:r>
        <w:rPr>
          <w:rFonts w:ascii="Calibri" w:eastAsia="Times New Roman" w:hAnsi="Calibri" w:cs="Calibri"/>
          <w:sz w:val="22"/>
          <w:szCs w:val="22"/>
        </w:rPr>
        <w:t xml:space="preserve"> This "when in doubt" process exists because research shows that policy ambiguity creates a two-tier workforce - conscientious employees abstain entirely while less cautious colleagues proceed without safeguards. Asking for guidance is always the right call - it will never result in disciplinary action. </w:t>
      </w:r>
    </w:p>
    <w:p w14:paraId="3703AA0D" w14:textId="77777777" w:rsidR="00000000" w:rsidRDefault="00000000">
      <w:pPr>
        <w:pStyle w:val="Heading1"/>
        <w:rPr>
          <w:rFonts w:ascii="Calibri" w:eastAsia="Times New Roman" w:hAnsi="Calibri" w:cs="Calibri"/>
        </w:rPr>
      </w:pPr>
      <w:bookmarkStart w:id="5" w:name="_Toc223948056"/>
      <w:r>
        <w:rPr>
          <w:rFonts w:ascii="Calibri" w:eastAsia="Times New Roman" w:hAnsi="Calibri" w:cs="Calibri"/>
        </w:rPr>
        <w:t>4. Data Classification</w:t>
      </w:r>
      <w:bookmarkEnd w:id="5"/>
    </w:p>
    <w:p w14:paraId="229F87AC" w14:textId="77777777" w:rsidR="00000000" w:rsidRDefault="00000000">
      <w:pPr>
        <w:shd w:val="clear" w:color="auto" w:fill="E7F3FF"/>
        <w:divId w:val="1995912572"/>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This section is the most operationally important part of the policy. Employees need a simple mental model to decide what data they can </w:t>
      </w:r>
      <w:proofErr w:type="gramStart"/>
      <w:r>
        <w:rPr>
          <w:rFonts w:ascii="Calibri" w:eastAsia="Times New Roman" w:hAnsi="Calibri" w:cs="Calibri"/>
          <w:i/>
          <w:iCs/>
          <w:color w:val="495057"/>
          <w:sz w:val="22"/>
          <w:szCs w:val="22"/>
        </w:rPr>
        <w:t>enter into</w:t>
      </w:r>
      <w:proofErr w:type="gramEnd"/>
      <w:r>
        <w:rPr>
          <w:rFonts w:ascii="Calibri" w:eastAsia="Times New Roman" w:hAnsi="Calibri" w:cs="Calibri"/>
          <w:i/>
          <w:iCs/>
          <w:color w:val="495057"/>
          <w:sz w:val="22"/>
          <w:szCs w:val="22"/>
        </w:rPr>
        <w:t xml:space="preserve"> AI tools. The green/amber/red framework below provides that model. Customise the examples for your organisation. </w:t>
      </w:r>
    </w:p>
    <w:p w14:paraId="5D2487E2" w14:textId="77777777" w:rsidR="00000000" w:rsidRDefault="00000000">
      <w:pPr>
        <w:pStyle w:val="Heading2"/>
        <w:rPr>
          <w:rFonts w:ascii="Calibri" w:eastAsia="Times New Roman" w:hAnsi="Calibri" w:cs="Calibri"/>
        </w:rPr>
      </w:pPr>
      <w:r>
        <w:rPr>
          <w:rFonts w:ascii="Calibri" w:eastAsia="Times New Roman" w:hAnsi="Calibri" w:cs="Calibri"/>
        </w:rPr>
        <w:t>4.1 Data Classification Framework</w:t>
      </w:r>
    </w:p>
    <w:tbl>
      <w:tblPr>
        <w:tblW w:w="5000" w:type="pct"/>
        <w:tblCellMar>
          <w:top w:w="15" w:type="dxa"/>
          <w:left w:w="15" w:type="dxa"/>
          <w:bottom w:w="15" w:type="dxa"/>
          <w:right w:w="15" w:type="dxa"/>
        </w:tblCellMar>
        <w:tblLook w:val="04A0" w:firstRow="1" w:lastRow="0" w:firstColumn="1" w:lastColumn="0" w:noHBand="0" w:noVBand="1"/>
      </w:tblPr>
      <w:tblGrid>
        <w:gridCol w:w="1560"/>
        <w:gridCol w:w="3084"/>
        <w:gridCol w:w="2183"/>
        <w:gridCol w:w="2183"/>
      </w:tblGrid>
      <w:tr w:rsidR="00000000" w14:paraId="4697E619" w14:textId="77777777">
        <w:tc>
          <w:tcPr>
            <w:tcW w:w="7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5D7DBDFE"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Classification</w:t>
            </w:r>
          </w:p>
        </w:tc>
        <w:tc>
          <w:tcPr>
            <w:tcW w:w="17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3BEEB1C2"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Description</w:t>
            </w:r>
          </w:p>
        </w:tc>
        <w:tc>
          <w:tcPr>
            <w:tcW w:w="12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4F263C50"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Examples</w:t>
            </w:r>
          </w:p>
        </w:tc>
        <w:tc>
          <w:tcPr>
            <w:tcW w:w="12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08E4A4EE"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AI Tool Rules</w:t>
            </w:r>
          </w:p>
        </w:tc>
      </w:tr>
      <w:tr w:rsidR="00000000" w14:paraId="7FB5E4F9" w14:textId="77777777">
        <w:tc>
          <w:tcPr>
            <w:tcW w:w="0" w:type="auto"/>
            <w:tcBorders>
              <w:top w:val="single" w:sz="6" w:space="0" w:color="DEE2E6"/>
              <w:left w:val="single" w:sz="6" w:space="0" w:color="DEE2E6"/>
              <w:bottom w:val="single" w:sz="6" w:space="0" w:color="DEE2E6"/>
              <w:right w:val="single" w:sz="6" w:space="0" w:color="DEE2E6"/>
            </w:tcBorders>
            <w:shd w:val="clear" w:color="auto" w:fill="D4EDDA"/>
            <w:tcMar>
              <w:top w:w="120" w:type="dxa"/>
              <w:left w:w="180" w:type="dxa"/>
              <w:bottom w:w="120" w:type="dxa"/>
              <w:right w:w="180" w:type="dxa"/>
            </w:tcMar>
            <w:vAlign w:val="center"/>
            <w:hideMark/>
          </w:tcPr>
          <w:p w14:paraId="4C632A4B"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GREEN</w:t>
            </w:r>
            <w:r>
              <w:rPr>
                <w:rFonts w:ascii="Calibri" w:eastAsia="Times New Roman" w:hAnsi="Calibri" w:cs="Calibri"/>
                <w:b/>
                <w:bCs/>
                <w:sz w:val="22"/>
                <w:szCs w:val="22"/>
              </w:rPr>
              <w:br/>
            </w:r>
            <w:r>
              <w:rPr>
                <w:rStyle w:val="Strong"/>
                <w:rFonts w:ascii="Calibri" w:eastAsia="Times New Roman" w:hAnsi="Calibri" w:cs="Calibri"/>
                <w:sz w:val="22"/>
                <w:szCs w:val="22"/>
              </w:rPr>
              <w:t>(Open)</w:t>
            </w:r>
          </w:p>
        </w:tc>
        <w:tc>
          <w:tcPr>
            <w:tcW w:w="0" w:type="auto"/>
            <w:tcBorders>
              <w:top w:val="single" w:sz="6" w:space="0" w:color="DEE2E6"/>
              <w:left w:val="single" w:sz="6" w:space="0" w:color="DEE2E6"/>
              <w:bottom w:val="single" w:sz="6" w:space="0" w:color="DEE2E6"/>
              <w:right w:val="single" w:sz="6" w:space="0" w:color="DEE2E6"/>
            </w:tcBorders>
            <w:shd w:val="clear" w:color="auto" w:fill="D4EDDA"/>
            <w:tcMar>
              <w:top w:w="120" w:type="dxa"/>
              <w:left w:w="180" w:type="dxa"/>
              <w:bottom w:w="120" w:type="dxa"/>
              <w:right w:w="180" w:type="dxa"/>
            </w:tcMar>
            <w:vAlign w:val="center"/>
            <w:hideMark/>
          </w:tcPr>
          <w:p w14:paraId="135A5797"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Information that is already public or has no confidentiality requirement</w:t>
            </w:r>
          </w:p>
        </w:tc>
        <w:tc>
          <w:tcPr>
            <w:tcW w:w="0" w:type="auto"/>
            <w:tcBorders>
              <w:top w:val="single" w:sz="6" w:space="0" w:color="DEE2E6"/>
              <w:left w:val="single" w:sz="6" w:space="0" w:color="DEE2E6"/>
              <w:bottom w:val="single" w:sz="6" w:space="0" w:color="DEE2E6"/>
              <w:right w:val="single" w:sz="6" w:space="0" w:color="DEE2E6"/>
            </w:tcBorders>
            <w:shd w:val="clear" w:color="auto" w:fill="D4EDDA"/>
            <w:tcMar>
              <w:top w:w="120" w:type="dxa"/>
              <w:left w:w="180" w:type="dxa"/>
              <w:bottom w:w="120" w:type="dxa"/>
              <w:right w:w="180" w:type="dxa"/>
            </w:tcMar>
            <w:vAlign w:val="center"/>
            <w:hideMark/>
          </w:tcPr>
          <w:p w14:paraId="0BDEF541"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 xml:space="preserve">Published marketing content, press releases, public website copy, job adverts, general industry knowledge </w:t>
            </w:r>
          </w:p>
        </w:tc>
        <w:tc>
          <w:tcPr>
            <w:tcW w:w="0" w:type="auto"/>
            <w:tcBorders>
              <w:top w:val="single" w:sz="6" w:space="0" w:color="DEE2E6"/>
              <w:left w:val="single" w:sz="6" w:space="0" w:color="DEE2E6"/>
              <w:bottom w:val="single" w:sz="6" w:space="0" w:color="DEE2E6"/>
              <w:right w:val="single" w:sz="6" w:space="0" w:color="DEE2E6"/>
            </w:tcBorders>
            <w:shd w:val="clear" w:color="auto" w:fill="D4EDDA"/>
            <w:tcMar>
              <w:top w:w="120" w:type="dxa"/>
              <w:left w:w="180" w:type="dxa"/>
              <w:bottom w:w="120" w:type="dxa"/>
              <w:right w:w="180" w:type="dxa"/>
            </w:tcMar>
            <w:vAlign w:val="center"/>
            <w:hideMark/>
          </w:tcPr>
          <w:p w14:paraId="03737757"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 xml:space="preserve">May be entered into </w:t>
            </w:r>
            <w:r>
              <w:rPr>
                <w:rStyle w:val="Strong"/>
                <w:rFonts w:ascii="Calibri" w:eastAsia="Times New Roman" w:hAnsi="Calibri" w:cs="Calibri"/>
                <w:sz w:val="22"/>
                <w:szCs w:val="22"/>
              </w:rPr>
              <w:t>any approved AI tool</w:t>
            </w:r>
            <w:r>
              <w:rPr>
                <w:rFonts w:ascii="Calibri" w:eastAsia="Times New Roman" w:hAnsi="Calibri" w:cs="Calibri"/>
                <w:sz w:val="22"/>
                <w:szCs w:val="22"/>
              </w:rPr>
              <w:t xml:space="preserve">, any tier. No prior approval needed. </w:t>
            </w:r>
          </w:p>
        </w:tc>
      </w:tr>
      <w:tr w:rsidR="00000000" w14:paraId="15DF9EAE" w14:textId="77777777">
        <w:tc>
          <w:tcPr>
            <w:tcW w:w="0" w:type="auto"/>
            <w:tcBorders>
              <w:top w:val="single" w:sz="6" w:space="0" w:color="DEE2E6"/>
              <w:left w:val="single" w:sz="6" w:space="0" w:color="DEE2E6"/>
              <w:bottom w:val="single" w:sz="6" w:space="0" w:color="DEE2E6"/>
              <w:right w:val="single" w:sz="6" w:space="0" w:color="DEE2E6"/>
            </w:tcBorders>
            <w:shd w:val="clear" w:color="auto" w:fill="FFF3CD"/>
            <w:tcMar>
              <w:top w:w="120" w:type="dxa"/>
              <w:left w:w="180" w:type="dxa"/>
              <w:bottom w:w="120" w:type="dxa"/>
              <w:right w:w="180" w:type="dxa"/>
            </w:tcMar>
            <w:vAlign w:val="center"/>
            <w:hideMark/>
          </w:tcPr>
          <w:p w14:paraId="001E1048"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lastRenderedPageBreak/>
              <w:t>AMBER</w:t>
            </w:r>
            <w:r>
              <w:rPr>
                <w:rFonts w:ascii="Calibri" w:eastAsia="Times New Roman" w:hAnsi="Calibri" w:cs="Calibri"/>
                <w:b/>
                <w:bCs/>
                <w:sz w:val="22"/>
                <w:szCs w:val="22"/>
              </w:rPr>
              <w:br/>
            </w:r>
            <w:r>
              <w:rPr>
                <w:rStyle w:val="Strong"/>
                <w:rFonts w:ascii="Calibri" w:eastAsia="Times New Roman" w:hAnsi="Calibri" w:cs="Calibri"/>
                <w:sz w:val="22"/>
                <w:szCs w:val="22"/>
              </w:rPr>
              <w:t>(Restricted)</w:t>
            </w:r>
          </w:p>
        </w:tc>
        <w:tc>
          <w:tcPr>
            <w:tcW w:w="0" w:type="auto"/>
            <w:tcBorders>
              <w:top w:val="single" w:sz="6" w:space="0" w:color="DEE2E6"/>
              <w:left w:val="single" w:sz="6" w:space="0" w:color="DEE2E6"/>
              <w:bottom w:val="single" w:sz="6" w:space="0" w:color="DEE2E6"/>
              <w:right w:val="single" w:sz="6" w:space="0" w:color="DEE2E6"/>
            </w:tcBorders>
            <w:shd w:val="clear" w:color="auto" w:fill="FFF3CD"/>
            <w:tcMar>
              <w:top w:w="120" w:type="dxa"/>
              <w:left w:w="180" w:type="dxa"/>
              <w:bottom w:w="120" w:type="dxa"/>
              <w:right w:w="180" w:type="dxa"/>
            </w:tcMar>
            <w:vAlign w:val="center"/>
            <w:hideMark/>
          </w:tcPr>
          <w:p w14:paraId="1C635C52"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Internal information that could cause harm if disclosed but is not subject to heightened legal protection</w:t>
            </w:r>
          </w:p>
        </w:tc>
        <w:tc>
          <w:tcPr>
            <w:tcW w:w="0" w:type="auto"/>
            <w:tcBorders>
              <w:top w:val="single" w:sz="6" w:space="0" w:color="DEE2E6"/>
              <w:left w:val="single" w:sz="6" w:space="0" w:color="DEE2E6"/>
              <w:bottom w:val="single" w:sz="6" w:space="0" w:color="DEE2E6"/>
              <w:right w:val="single" w:sz="6" w:space="0" w:color="DEE2E6"/>
            </w:tcBorders>
            <w:shd w:val="clear" w:color="auto" w:fill="FFF3CD"/>
            <w:tcMar>
              <w:top w:w="120" w:type="dxa"/>
              <w:left w:w="180" w:type="dxa"/>
              <w:bottom w:w="120" w:type="dxa"/>
              <w:right w:w="180" w:type="dxa"/>
            </w:tcMar>
            <w:vAlign w:val="center"/>
            <w:hideMark/>
          </w:tcPr>
          <w:p w14:paraId="2AD9782E"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 xml:space="preserve">Internal meeting notes, project plans, process documentation, anonymised performance data, draft strategies, internal communications, standard B2B business contact information (e.g., a client's work email address) </w:t>
            </w:r>
          </w:p>
        </w:tc>
        <w:tc>
          <w:tcPr>
            <w:tcW w:w="0" w:type="auto"/>
            <w:tcBorders>
              <w:top w:val="single" w:sz="6" w:space="0" w:color="DEE2E6"/>
              <w:left w:val="single" w:sz="6" w:space="0" w:color="DEE2E6"/>
              <w:bottom w:val="single" w:sz="6" w:space="0" w:color="DEE2E6"/>
              <w:right w:val="single" w:sz="6" w:space="0" w:color="DEE2E6"/>
            </w:tcBorders>
            <w:shd w:val="clear" w:color="auto" w:fill="FFF3CD"/>
            <w:tcMar>
              <w:top w:w="120" w:type="dxa"/>
              <w:left w:w="180" w:type="dxa"/>
              <w:bottom w:w="120" w:type="dxa"/>
              <w:right w:w="180" w:type="dxa"/>
            </w:tcMar>
            <w:vAlign w:val="center"/>
            <w:hideMark/>
          </w:tcPr>
          <w:p w14:paraId="73E43C06"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 xml:space="preserve">May be entered into </w:t>
            </w:r>
            <w:r>
              <w:rPr>
                <w:rStyle w:val="Strong"/>
                <w:rFonts w:ascii="Calibri" w:eastAsia="Times New Roman" w:hAnsi="Calibri" w:cs="Calibri"/>
                <w:sz w:val="22"/>
                <w:szCs w:val="22"/>
              </w:rPr>
              <w:t>approved business-grade tools only</w:t>
            </w:r>
            <w:r>
              <w:rPr>
                <w:rFonts w:ascii="Calibri" w:eastAsia="Times New Roman" w:hAnsi="Calibri" w:cs="Calibri"/>
                <w:sz w:val="22"/>
                <w:szCs w:val="22"/>
              </w:rPr>
              <w:t xml:space="preserve"> (e.g., Microsoft Copilot Enterprise, ChatGPT Team/Enterprise). </w:t>
            </w:r>
            <w:r>
              <w:rPr>
                <w:rStyle w:val="Strong"/>
                <w:rFonts w:ascii="Calibri" w:eastAsia="Times New Roman" w:hAnsi="Calibri" w:cs="Calibri"/>
                <w:sz w:val="22"/>
                <w:szCs w:val="22"/>
              </w:rPr>
              <w:t>Not free-tier tools.</w:t>
            </w:r>
            <w:r>
              <w:rPr>
                <w:rFonts w:ascii="Calibri" w:eastAsia="Times New Roman" w:hAnsi="Calibri" w:cs="Calibri"/>
                <w:sz w:val="22"/>
                <w:szCs w:val="22"/>
              </w:rPr>
              <w:t xml:space="preserve"> Manager approval recommended for sensitive items. </w:t>
            </w:r>
          </w:p>
        </w:tc>
      </w:tr>
      <w:tr w:rsidR="00000000" w14:paraId="24015557" w14:textId="77777777">
        <w:tc>
          <w:tcPr>
            <w:tcW w:w="0" w:type="auto"/>
            <w:tcBorders>
              <w:top w:val="single" w:sz="6" w:space="0" w:color="DEE2E6"/>
              <w:left w:val="single" w:sz="6" w:space="0" w:color="DEE2E6"/>
              <w:bottom w:val="single" w:sz="6" w:space="0" w:color="DEE2E6"/>
              <w:right w:val="single" w:sz="6" w:space="0" w:color="DEE2E6"/>
            </w:tcBorders>
            <w:shd w:val="clear" w:color="auto" w:fill="F8D7DA"/>
            <w:tcMar>
              <w:top w:w="120" w:type="dxa"/>
              <w:left w:w="180" w:type="dxa"/>
              <w:bottom w:w="120" w:type="dxa"/>
              <w:right w:w="180" w:type="dxa"/>
            </w:tcMar>
            <w:vAlign w:val="center"/>
            <w:hideMark/>
          </w:tcPr>
          <w:p w14:paraId="3ED72D49"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RED</w:t>
            </w:r>
            <w:r>
              <w:rPr>
                <w:rFonts w:ascii="Calibri" w:eastAsia="Times New Roman" w:hAnsi="Calibri" w:cs="Calibri"/>
                <w:b/>
                <w:bCs/>
                <w:sz w:val="22"/>
                <w:szCs w:val="22"/>
              </w:rPr>
              <w:br/>
            </w:r>
            <w:r>
              <w:rPr>
                <w:rStyle w:val="Strong"/>
                <w:rFonts w:ascii="Calibri" w:eastAsia="Times New Roman" w:hAnsi="Calibri" w:cs="Calibri"/>
                <w:sz w:val="22"/>
                <w:szCs w:val="22"/>
              </w:rPr>
              <w:t>(Prohibited)</w:t>
            </w:r>
          </w:p>
        </w:tc>
        <w:tc>
          <w:tcPr>
            <w:tcW w:w="0" w:type="auto"/>
            <w:tcBorders>
              <w:top w:val="single" w:sz="6" w:space="0" w:color="DEE2E6"/>
              <w:left w:val="single" w:sz="6" w:space="0" w:color="DEE2E6"/>
              <w:bottom w:val="single" w:sz="6" w:space="0" w:color="DEE2E6"/>
              <w:right w:val="single" w:sz="6" w:space="0" w:color="DEE2E6"/>
            </w:tcBorders>
            <w:shd w:val="clear" w:color="auto" w:fill="F8D7DA"/>
            <w:tcMar>
              <w:top w:w="120" w:type="dxa"/>
              <w:left w:w="180" w:type="dxa"/>
              <w:bottom w:w="120" w:type="dxa"/>
              <w:right w:w="180" w:type="dxa"/>
            </w:tcMar>
            <w:vAlign w:val="center"/>
            <w:hideMark/>
          </w:tcPr>
          <w:p w14:paraId="5FF12C93"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Information subject to heightened legal protection, contractual confidentiality, or significant business sensitivity</w:t>
            </w:r>
          </w:p>
        </w:tc>
        <w:tc>
          <w:tcPr>
            <w:tcW w:w="0" w:type="auto"/>
            <w:tcBorders>
              <w:top w:val="single" w:sz="6" w:space="0" w:color="DEE2E6"/>
              <w:left w:val="single" w:sz="6" w:space="0" w:color="DEE2E6"/>
              <w:bottom w:val="single" w:sz="6" w:space="0" w:color="DEE2E6"/>
              <w:right w:val="single" w:sz="6" w:space="0" w:color="DEE2E6"/>
            </w:tcBorders>
            <w:shd w:val="clear" w:color="auto" w:fill="F8D7DA"/>
            <w:tcMar>
              <w:top w:w="120" w:type="dxa"/>
              <w:left w:w="180" w:type="dxa"/>
              <w:bottom w:w="120" w:type="dxa"/>
              <w:right w:w="180" w:type="dxa"/>
            </w:tcMar>
            <w:vAlign w:val="center"/>
            <w:hideMark/>
          </w:tcPr>
          <w:p w14:paraId="4247E230"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 xml:space="preserve">Sensitive personal data (e.g., consumer details, home addresses), special category data, customer financial data, health records, employee personal data, trade secrets, proprietary algorithms, passwords, legal advice, contractual terms </w:t>
            </w:r>
          </w:p>
        </w:tc>
        <w:tc>
          <w:tcPr>
            <w:tcW w:w="0" w:type="auto"/>
            <w:tcBorders>
              <w:top w:val="single" w:sz="6" w:space="0" w:color="DEE2E6"/>
              <w:left w:val="single" w:sz="6" w:space="0" w:color="DEE2E6"/>
              <w:bottom w:val="single" w:sz="6" w:space="0" w:color="DEE2E6"/>
              <w:right w:val="single" w:sz="6" w:space="0" w:color="DEE2E6"/>
            </w:tcBorders>
            <w:shd w:val="clear" w:color="auto" w:fill="F8D7DA"/>
            <w:tcMar>
              <w:top w:w="120" w:type="dxa"/>
              <w:left w:w="180" w:type="dxa"/>
              <w:bottom w:w="120" w:type="dxa"/>
              <w:right w:w="180" w:type="dxa"/>
            </w:tcMar>
            <w:vAlign w:val="center"/>
            <w:hideMark/>
          </w:tcPr>
          <w:p w14:paraId="5ABD1CA9"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Must never be entered into any AI tool</w:t>
            </w:r>
            <w:r>
              <w:rPr>
                <w:rFonts w:ascii="Calibri" w:eastAsia="Times New Roman" w:hAnsi="Calibri" w:cs="Calibri"/>
                <w:sz w:val="22"/>
                <w:szCs w:val="22"/>
              </w:rPr>
              <w:t xml:space="preserve"> under any circumstances. If AI analysis is needed, data must first be fully anonymised (see Section 4.2). </w:t>
            </w:r>
          </w:p>
        </w:tc>
      </w:tr>
    </w:tbl>
    <w:p w14:paraId="6233AB31" w14:textId="77777777" w:rsidR="00000000" w:rsidRDefault="00000000">
      <w:pPr>
        <w:pStyle w:val="Heading2"/>
        <w:rPr>
          <w:rFonts w:ascii="Calibri" w:eastAsia="Times New Roman" w:hAnsi="Calibri" w:cs="Calibri"/>
        </w:rPr>
      </w:pPr>
      <w:r>
        <w:rPr>
          <w:rFonts w:ascii="Calibri" w:eastAsia="Times New Roman" w:hAnsi="Calibri" w:cs="Calibri"/>
        </w:rPr>
        <w:t>4.2 Anonymisation Guidance</w:t>
      </w:r>
    </w:p>
    <w:p w14:paraId="733B66AA" w14:textId="77777777" w:rsidR="00000000" w:rsidRDefault="00000000">
      <w:pPr>
        <w:shd w:val="clear" w:color="auto" w:fill="E7F3FF"/>
        <w:divId w:val="1449859461"/>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Employees can often benefit from AI analysis of sensitive data by anonymising it first. Provide concrete examples so they know what effective anonymisation looks like. </w:t>
      </w:r>
    </w:p>
    <w:p w14:paraId="48DE8F3A" w14:textId="77777777" w:rsidR="00000000" w:rsidRDefault="00000000">
      <w:pPr>
        <w:pStyle w:val="NormalWeb"/>
        <w:rPr>
          <w:rFonts w:ascii="Calibri" w:hAnsi="Calibri" w:cs="Calibri"/>
          <w:sz w:val="22"/>
          <w:szCs w:val="22"/>
        </w:rPr>
      </w:pPr>
      <w:r>
        <w:rPr>
          <w:rFonts w:ascii="Calibri" w:hAnsi="Calibri" w:cs="Calibri"/>
          <w:sz w:val="22"/>
          <w:szCs w:val="22"/>
        </w:rPr>
        <w:t xml:space="preserve">You may use AI tools to analyse data that would otherwise be classified as red, </w:t>
      </w:r>
      <w:r>
        <w:rPr>
          <w:rStyle w:val="Strong"/>
          <w:rFonts w:ascii="Calibri" w:hAnsi="Calibri" w:cs="Calibri"/>
          <w:sz w:val="22"/>
          <w:szCs w:val="22"/>
        </w:rPr>
        <w:t>provided you first remove all identifying information</w:t>
      </w:r>
      <w:r>
        <w:rPr>
          <w:rFonts w:ascii="Calibri" w:hAnsi="Calibri" w:cs="Calibri"/>
          <w:sz w:val="22"/>
          <w:szCs w:val="22"/>
        </w:rPr>
        <w:t xml:space="preserve">. Effective anonymisation means a reasonable person could not identify any individual or organisation from the data. </w:t>
      </w:r>
    </w:p>
    <w:tbl>
      <w:tblPr>
        <w:tblW w:w="5000" w:type="pct"/>
        <w:tblCellMar>
          <w:top w:w="15" w:type="dxa"/>
          <w:left w:w="15" w:type="dxa"/>
          <w:bottom w:w="15" w:type="dxa"/>
          <w:right w:w="15" w:type="dxa"/>
        </w:tblCellMar>
        <w:tblLook w:val="04A0" w:firstRow="1" w:lastRow="0" w:firstColumn="1" w:lastColumn="0" w:noHBand="0" w:noVBand="1"/>
      </w:tblPr>
      <w:tblGrid>
        <w:gridCol w:w="4505"/>
        <w:gridCol w:w="4505"/>
      </w:tblGrid>
      <w:tr w:rsidR="00000000" w14:paraId="746A7712" w14:textId="77777777">
        <w:tc>
          <w:tcPr>
            <w:tcW w:w="250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1D298D7F"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Before Anonymisation (DO NOT enter)</w:t>
            </w:r>
          </w:p>
        </w:tc>
        <w:tc>
          <w:tcPr>
            <w:tcW w:w="250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5E260A6A"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 xml:space="preserve">After Anonymisation (May </w:t>
            </w:r>
            <w:proofErr w:type="gramStart"/>
            <w:r>
              <w:rPr>
                <w:rFonts w:ascii="Calibri" w:eastAsia="Times New Roman" w:hAnsi="Calibri" w:cs="Calibri"/>
                <w:b/>
                <w:bCs/>
                <w:sz w:val="22"/>
                <w:szCs w:val="22"/>
              </w:rPr>
              <w:t>enter into</w:t>
            </w:r>
            <w:proofErr w:type="gramEnd"/>
            <w:r>
              <w:rPr>
                <w:rFonts w:ascii="Calibri" w:eastAsia="Times New Roman" w:hAnsi="Calibri" w:cs="Calibri"/>
                <w:b/>
                <w:bCs/>
                <w:sz w:val="22"/>
                <w:szCs w:val="22"/>
              </w:rPr>
              <w:t xml:space="preserve"> approved tools)</w:t>
            </w:r>
          </w:p>
        </w:tc>
      </w:tr>
      <w:tr w:rsidR="00000000" w14:paraId="65B0FE40"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366E354"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lastRenderedPageBreak/>
              <w:t>"Customer John Smith (account 12345) complained about delivery delays to Manchester on 15 March"</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D2BD5AD"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 customer complained about delivery delays to a northern city in mid-March"</w:t>
            </w:r>
          </w:p>
        </w:tc>
      </w:tr>
      <w:tr w:rsidR="00000000" w14:paraId="0FDB41E9"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216C420"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"Sarah Jones in Finance earned £45,000 last year and received a 3% raise"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E6EE886"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 mid-level finance employee earned between £40k-50k and received a standard annual increase"</w:t>
            </w:r>
          </w:p>
        </w:tc>
      </w:tr>
      <w:tr w:rsidR="00000000" w14:paraId="08FBD306"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97C4A54"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"Our contract with Acme Ltd includes a 12% discount on orders over £50,000"</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03C6BAE"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"Our supplier agreements typically include volume discounts of 10-15% on large orders"</w:t>
            </w:r>
          </w:p>
        </w:tc>
      </w:tr>
    </w:tbl>
    <w:p w14:paraId="3FDB345E" w14:textId="77777777" w:rsidR="00000000" w:rsidRDefault="00000000">
      <w:pPr>
        <w:shd w:val="clear" w:color="auto" w:fill="FFF3CD"/>
        <w:divId w:val="539323832"/>
        <w:rPr>
          <w:rFonts w:ascii="Calibri" w:eastAsia="Times New Roman" w:hAnsi="Calibri" w:cs="Calibri"/>
          <w:sz w:val="22"/>
          <w:szCs w:val="22"/>
        </w:rPr>
      </w:pPr>
      <w:r>
        <w:rPr>
          <w:rStyle w:val="Strong"/>
          <w:rFonts w:ascii="Calibri" w:eastAsia="Times New Roman" w:hAnsi="Calibri" w:cs="Calibri"/>
          <w:sz w:val="22"/>
          <w:szCs w:val="22"/>
        </w:rPr>
        <w:t>Caution:</w:t>
      </w:r>
      <w:r>
        <w:rPr>
          <w:rFonts w:ascii="Calibri" w:eastAsia="Times New Roman" w:hAnsi="Calibri" w:cs="Calibri"/>
          <w:sz w:val="22"/>
          <w:szCs w:val="22"/>
        </w:rPr>
        <w:t xml:space="preserve"> Simply removing names is not always sufficient. If the remaining data includes enough detail to identify someone (e.g., "the only female director" or "the client in our Leeds office"), it has not been effectively anonymised. Consider whether the combination of remaining details could identify an individual. Under UK GDPR, pseudonymised data (where identifiers are replaced with codes) is still personal data and still subject to data protection requirements. </w:t>
      </w:r>
    </w:p>
    <w:p w14:paraId="5774D3E9" w14:textId="77777777" w:rsidR="00000000" w:rsidRDefault="00000000">
      <w:pPr>
        <w:pStyle w:val="Heading2"/>
        <w:rPr>
          <w:rFonts w:ascii="Calibri" w:eastAsia="Times New Roman" w:hAnsi="Calibri" w:cs="Calibri"/>
        </w:rPr>
      </w:pPr>
      <w:r>
        <w:rPr>
          <w:rFonts w:ascii="Calibri" w:eastAsia="Times New Roman" w:hAnsi="Calibri" w:cs="Calibri"/>
        </w:rPr>
        <w:t>4.3 Common Anonymisation Mistakes</w:t>
      </w:r>
    </w:p>
    <w:p w14:paraId="37F282B6" w14:textId="77777777" w:rsidR="00000000" w:rsidRDefault="00000000">
      <w:pPr>
        <w:shd w:val="clear" w:color="auto" w:fill="E7F3FF"/>
        <w:divId w:val="1282225330"/>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These are the most frequent errors organisations make when anonymising data for AI use. Share these with your team to improve data handling practices. </w:t>
      </w:r>
    </w:p>
    <w:p w14:paraId="6D8D5DA0" w14:textId="77777777" w:rsidR="00000000" w:rsidRDefault="00000000">
      <w:pPr>
        <w:numPr>
          <w:ilvl w:val="0"/>
          <w:numId w:val="9"/>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Removing only names</w:t>
      </w:r>
      <w:r>
        <w:rPr>
          <w:rFonts w:ascii="Calibri" w:eastAsia="Times New Roman" w:hAnsi="Calibri" w:cs="Calibri"/>
          <w:sz w:val="22"/>
          <w:szCs w:val="22"/>
        </w:rPr>
        <w:t xml:space="preserve"> - dates, locations, job titles, and transaction amounts can still identify individuals when combined</w:t>
      </w:r>
    </w:p>
    <w:p w14:paraId="634DB756" w14:textId="77777777" w:rsidR="00000000" w:rsidRDefault="00000000">
      <w:pPr>
        <w:numPr>
          <w:ilvl w:val="0"/>
          <w:numId w:val="9"/>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Confusing pseudonymisation with anonymisation</w:t>
      </w:r>
      <w:r>
        <w:rPr>
          <w:rFonts w:ascii="Calibri" w:eastAsia="Times New Roman" w:hAnsi="Calibri" w:cs="Calibri"/>
          <w:sz w:val="22"/>
          <w:szCs w:val="22"/>
        </w:rPr>
        <w:t xml:space="preserve"> - replacing "John Smith" with "Employee A" is pseudonymisation, not anonymisation; the data is still personal data under UK GDPR</w:t>
      </w:r>
    </w:p>
    <w:p w14:paraId="377F53F5" w14:textId="77777777" w:rsidR="00000000" w:rsidRDefault="00000000">
      <w:pPr>
        <w:numPr>
          <w:ilvl w:val="0"/>
          <w:numId w:val="9"/>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Anonymising one dataset but not another</w:t>
      </w:r>
      <w:r>
        <w:rPr>
          <w:rFonts w:ascii="Calibri" w:eastAsia="Times New Roman" w:hAnsi="Calibri" w:cs="Calibri"/>
          <w:sz w:val="22"/>
          <w:szCs w:val="22"/>
        </w:rPr>
        <w:t xml:space="preserve"> - if your anonymised dataset can be cross-referenced with another dataset to identify individuals, it has not been effectively anonymised</w:t>
      </w:r>
    </w:p>
    <w:p w14:paraId="2AC49F31" w14:textId="77777777" w:rsidR="00000000" w:rsidRDefault="00000000">
      <w:pPr>
        <w:numPr>
          <w:ilvl w:val="0"/>
          <w:numId w:val="9"/>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Assuming AI won't infer identity</w:t>
      </w:r>
      <w:r>
        <w:rPr>
          <w:rFonts w:ascii="Calibri" w:eastAsia="Times New Roman" w:hAnsi="Calibri" w:cs="Calibri"/>
          <w:sz w:val="22"/>
          <w:szCs w:val="22"/>
        </w:rPr>
        <w:t xml:space="preserve"> - AI tools can sometimes infer identity from contextual clues that humans might not notice</w:t>
      </w:r>
    </w:p>
    <w:p w14:paraId="541BF5B0" w14:textId="77777777" w:rsidR="00000000" w:rsidRDefault="00000000">
      <w:pPr>
        <w:pStyle w:val="Heading2"/>
        <w:rPr>
          <w:rFonts w:ascii="Calibri" w:eastAsia="Times New Roman" w:hAnsi="Calibri" w:cs="Calibri"/>
        </w:rPr>
      </w:pPr>
      <w:r>
        <w:rPr>
          <w:rFonts w:ascii="Calibri" w:eastAsia="Times New Roman" w:hAnsi="Calibri" w:cs="Calibri"/>
        </w:rPr>
        <w:t>4.4 Data Classification Decision Aid</w:t>
      </w:r>
    </w:p>
    <w:p w14:paraId="4FAD4770" w14:textId="77777777" w:rsidR="00000000" w:rsidRDefault="00000000">
      <w:pPr>
        <w:pStyle w:val="NormalWeb"/>
        <w:rPr>
          <w:rFonts w:ascii="Calibri" w:hAnsi="Calibri" w:cs="Calibri"/>
          <w:sz w:val="22"/>
          <w:szCs w:val="22"/>
        </w:rPr>
      </w:pPr>
      <w:r>
        <w:rPr>
          <w:rFonts w:ascii="Calibri" w:hAnsi="Calibri" w:cs="Calibri"/>
          <w:sz w:val="22"/>
          <w:szCs w:val="22"/>
        </w:rPr>
        <w:t>If you are unsure how to classify data, use this quick test:</w:t>
      </w:r>
    </w:p>
    <w:p w14:paraId="459A801C" w14:textId="77777777" w:rsidR="00000000" w:rsidRDefault="00000000">
      <w:pPr>
        <w:numPr>
          <w:ilvl w:val="0"/>
          <w:numId w:val="10"/>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Is it already publicly available?</w:t>
      </w:r>
      <w:r>
        <w:rPr>
          <w:rFonts w:ascii="Calibri" w:eastAsia="Times New Roman" w:hAnsi="Calibri" w:cs="Calibri"/>
          <w:sz w:val="22"/>
          <w:szCs w:val="22"/>
        </w:rPr>
        <w:t xml:space="preserve"> → GREEN</w:t>
      </w:r>
    </w:p>
    <w:p w14:paraId="533185A4" w14:textId="77777777" w:rsidR="00000000" w:rsidRDefault="00000000">
      <w:pPr>
        <w:numPr>
          <w:ilvl w:val="0"/>
          <w:numId w:val="10"/>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Could it identify a specific person?</w:t>
      </w:r>
      <w:r>
        <w:rPr>
          <w:rFonts w:ascii="Calibri" w:eastAsia="Times New Roman" w:hAnsi="Calibri" w:cs="Calibri"/>
          <w:sz w:val="22"/>
          <w:szCs w:val="22"/>
        </w:rPr>
        <w:t xml:space="preserve"> → RED (unless anonymised)</w:t>
      </w:r>
    </w:p>
    <w:p w14:paraId="2DE0CBC1" w14:textId="77777777" w:rsidR="00000000" w:rsidRDefault="00000000">
      <w:pPr>
        <w:numPr>
          <w:ilvl w:val="0"/>
          <w:numId w:val="10"/>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Is it subject to a confidentiality agreement?</w:t>
      </w:r>
      <w:r>
        <w:rPr>
          <w:rFonts w:ascii="Calibri" w:eastAsia="Times New Roman" w:hAnsi="Calibri" w:cs="Calibri"/>
          <w:sz w:val="22"/>
          <w:szCs w:val="22"/>
        </w:rPr>
        <w:t xml:space="preserve"> → RED</w:t>
      </w:r>
    </w:p>
    <w:p w14:paraId="23F58986" w14:textId="77777777" w:rsidR="00000000" w:rsidRDefault="00000000">
      <w:pPr>
        <w:numPr>
          <w:ilvl w:val="0"/>
          <w:numId w:val="10"/>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Would disclosure cause significant commercial harm?</w:t>
      </w:r>
      <w:r>
        <w:rPr>
          <w:rFonts w:ascii="Calibri" w:eastAsia="Times New Roman" w:hAnsi="Calibri" w:cs="Calibri"/>
          <w:sz w:val="22"/>
          <w:szCs w:val="22"/>
        </w:rPr>
        <w:t xml:space="preserve"> → RED</w:t>
      </w:r>
    </w:p>
    <w:p w14:paraId="1DA9AE6D" w14:textId="77777777" w:rsidR="00000000" w:rsidRDefault="00000000">
      <w:pPr>
        <w:numPr>
          <w:ilvl w:val="0"/>
          <w:numId w:val="10"/>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Is it internal but not sensitive?</w:t>
      </w:r>
      <w:r>
        <w:rPr>
          <w:rFonts w:ascii="Calibri" w:eastAsia="Times New Roman" w:hAnsi="Calibri" w:cs="Calibri"/>
          <w:sz w:val="22"/>
          <w:szCs w:val="22"/>
        </w:rPr>
        <w:t xml:space="preserve"> → AMBER</w:t>
      </w:r>
    </w:p>
    <w:p w14:paraId="11954FC9" w14:textId="77777777" w:rsidR="00000000" w:rsidRDefault="00000000">
      <w:pPr>
        <w:numPr>
          <w:ilvl w:val="0"/>
          <w:numId w:val="10"/>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Still unsure?</w:t>
      </w:r>
      <w:r>
        <w:rPr>
          <w:rFonts w:ascii="Calibri" w:eastAsia="Times New Roman" w:hAnsi="Calibri" w:cs="Calibri"/>
          <w:sz w:val="22"/>
          <w:szCs w:val="22"/>
        </w:rPr>
        <w:t xml:space="preserve"> → Treat as AMBER and seek guidance from </w:t>
      </w:r>
      <w:r>
        <w:rPr>
          <w:rStyle w:val="placeholder1"/>
          <w:rFonts w:ascii="Calibri" w:eastAsia="Times New Roman" w:hAnsi="Calibri" w:cs="Calibri"/>
          <w:sz w:val="22"/>
          <w:szCs w:val="22"/>
        </w:rPr>
        <w:t>[designated contact]</w:t>
      </w:r>
    </w:p>
    <w:p w14:paraId="282290BC" w14:textId="77777777" w:rsidR="00000000" w:rsidRDefault="00000000">
      <w:pPr>
        <w:pStyle w:val="Heading1"/>
        <w:rPr>
          <w:rFonts w:ascii="Calibri" w:eastAsia="Times New Roman" w:hAnsi="Calibri" w:cs="Calibri"/>
        </w:rPr>
      </w:pPr>
      <w:bookmarkStart w:id="6" w:name="_Toc223948057"/>
      <w:r>
        <w:rPr>
          <w:rFonts w:ascii="Calibri" w:eastAsia="Times New Roman" w:hAnsi="Calibri" w:cs="Calibri"/>
        </w:rPr>
        <w:lastRenderedPageBreak/>
        <w:t>5. Human Oversight Requirements</w:t>
      </w:r>
      <w:bookmarkEnd w:id="6"/>
    </w:p>
    <w:p w14:paraId="51175769" w14:textId="77777777" w:rsidR="00000000" w:rsidRDefault="00000000">
      <w:pPr>
        <w:shd w:val="clear" w:color="auto" w:fill="E7F3FF"/>
        <w:divId w:val="1526215342"/>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AI outputs can be convincingly wrong. This section establishes where human review is mandatory. Be specific about who must review what, and what "review" </w:t>
      </w:r>
      <w:proofErr w:type="gramStart"/>
      <w:r>
        <w:rPr>
          <w:rFonts w:ascii="Calibri" w:eastAsia="Times New Roman" w:hAnsi="Calibri" w:cs="Calibri"/>
          <w:i/>
          <w:iCs/>
          <w:color w:val="495057"/>
          <w:sz w:val="22"/>
          <w:szCs w:val="22"/>
        </w:rPr>
        <w:t>actually means</w:t>
      </w:r>
      <w:proofErr w:type="gramEnd"/>
      <w:r>
        <w:rPr>
          <w:rFonts w:ascii="Calibri" w:eastAsia="Times New Roman" w:hAnsi="Calibri" w:cs="Calibri"/>
          <w:i/>
          <w:iCs/>
          <w:color w:val="495057"/>
          <w:sz w:val="22"/>
          <w:szCs w:val="22"/>
        </w:rPr>
        <w:t xml:space="preserve"> in practice. This section also addresses the Data Use and Access Act 2025's requirement for meaningful human involvement in significant automated decisions. </w:t>
      </w:r>
    </w:p>
    <w:p w14:paraId="07812C31" w14:textId="77777777" w:rsidR="00000000" w:rsidRDefault="00000000">
      <w:pPr>
        <w:pStyle w:val="Heading2"/>
        <w:rPr>
          <w:rFonts w:ascii="Calibri" w:eastAsia="Times New Roman" w:hAnsi="Calibri" w:cs="Calibri"/>
        </w:rPr>
      </w:pPr>
      <w:r>
        <w:rPr>
          <w:rFonts w:ascii="Calibri" w:eastAsia="Times New Roman" w:hAnsi="Calibri" w:cs="Calibri"/>
        </w:rPr>
        <w:t>5.1 Mandatory Human Review</w:t>
      </w:r>
    </w:p>
    <w:p w14:paraId="01890D80" w14:textId="77777777" w:rsidR="00000000" w:rsidRDefault="00000000">
      <w:pPr>
        <w:pStyle w:val="NormalWeb"/>
        <w:rPr>
          <w:rFonts w:ascii="Calibri" w:hAnsi="Calibri" w:cs="Calibri"/>
          <w:sz w:val="22"/>
          <w:szCs w:val="22"/>
        </w:rPr>
      </w:pPr>
      <w:r>
        <w:rPr>
          <w:rFonts w:ascii="Calibri" w:hAnsi="Calibri" w:cs="Calibri"/>
          <w:sz w:val="22"/>
          <w:szCs w:val="22"/>
        </w:rPr>
        <w:t xml:space="preserve">AI-generated content </w:t>
      </w:r>
      <w:r>
        <w:rPr>
          <w:rStyle w:val="Strong"/>
          <w:rFonts w:ascii="Calibri" w:hAnsi="Calibri" w:cs="Calibri"/>
          <w:sz w:val="22"/>
          <w:szCs w:val="22"/>
        </w:rPr>
        <w:t>must be reviewed by a qualified human</w:t>
      </w:r>
      <w:r>
        <w:rPr>
          <w:rFonts w:ascii="Calibri" w:hAnsi="Calibri" w:cs="Calibri"/>
          <w:sz w:val="22"/>
          <w:szCs w:val="22"/>
        </w:rPr>
        <w:t xml:space="preserve"> before being:</w:t>
      </w:r>
    </w:p>
    <w:tbl>
      <w:tblPr>
        <w:tblW w:w="5000" w:type="pct"/>
        <w:tblCellMar>
          <w:top w:w="15" w:type="dxa"/>
          <w:left w:w="15" w:type="dxa"/>
          <w:bottom w:w="15" w:type="dxa"/>
          <w:right w:w="15" w:type="dxa"/>
        </w:tblCellMar>
        <w:tblLook w:val="04A0" w:firstRow="1" w:lastRow="0" w:firstColumn="1" w:lastColumn="0" w:noHBand="0" w:noVBand="1"/>
      </w:tblPr>
      <w:tblGrid>
        <w:gridCol w:w="3200"/>
        <w:gridCol w:w="1836"/>
        <w:gridCol w:w="3974"/>
      </w:tblGrid>
      <w:tr w:rsidR="00000000" w14:paraId="5F5FC978" w14:textId="77777777">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01D795BC"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Output Type</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4698038C"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Reviewer</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50CCE451"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Review Requirements</w:t>
            </w:r>
          </w:p>
        </w:tc>
      </w:tr>
      <w:tr w:rsidR="00000000" w14:paraId="03EBE4B6"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8C0FCD2"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Content sent to clients or external stakeholders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EB00AA3"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Line manager or account lead]</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294DCEA"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Check accuracy, tone, and appropriateness. Verify any factual claims against primary sources.</w:t>
            </w:r>
          </w:p>
        </w:tc>
      </w:tr>
      <w:tr w:rsidR="00000000" w14:paraId="212BA820"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BB1DC95"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Published content (website, social media, marketing)</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167F807"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Marketing manager or content lead]</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CA2EB5A"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Full editorial review including brand alignment, factual accuracy, and disclosure requirements.</w:t>
            </w:r>
          </w:p>
        </w:tc>
      </w:tr>
      <w:tr w:rsidR="00000000" w14:paraId="76370B7E"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2DD9198"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Financial analysis or recommendations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9273003"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Finance director or qualified accountant]</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F69BAFB"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Verify calculations independently. Cross-check against source data. AI-generated financial figures must never be trusted without verification.</w:t>
            </w:r>
          </w:p>
        </w:tc>
      </w:tr>
      <w:tr w:rsidR="00000000" w14:paraId="44A643AA"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8C0D896"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Legal or compliance content</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941B70D"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Legal counsel or compliance officer]</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9184F47"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Senior review required. AI-generated legal advice is not a substitute for qualified legal counsel.</w:t>
            </w:r>
          </w:p>
        </w:tc>
      </w:tr>
      <w:tr w:rsidR="00000000" w14:paraId="3268E0AF"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97EA7AD"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Decisions affecting individuals (hiring, performance, customer scoring)</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AF3664C"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Senior manager with HR]</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6A85244"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Document whether AI recommendation was accepted, modified, or overridden, with reasoning. Required under DUAA 2025.</w:t>
            </w:r>
          </w:p>
        </w:tc>
      </w:tr>
      <w:tr w:rsidR="00000000" w14:paraId="09625B29"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C80554A"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lastRenderedPageBreak/>
              <w:t>Code and technical outputs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254EF2B"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Senior developer]</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F68250D"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Standard code review process. Check for security vulnerabilities, licensing issues, and correctness.</w:t>
            </w:r>
          </w:p>
        </w:tc>
      </w:tr>
      <w:tr w:rsidR="00000000" w14:paraId="0B12706C"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D4FFC0E"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Autonomous actions (Agentic AI) executing workflows (e.g., sending emails, making purchases, altering database records)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085557E"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IT security lead]</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62D834A"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AI agents must never be granted autonomous "write" or "send" permissions without explicit IT security clearance. All AI agents must operate in "human-in-the-loop" (draft only) mode by default.</w:t>
            </w:r>
          </w:p>
        </w:tc>
      </w:tr>
    </w:tbl>
    <w:p w14:paraId="5D6F9E19" w14:textId="77777777" w:rsidR="00000000" w:rsidRDefault="00000000">
      <w:pPr>
        <w:pStyle w:val="Heading2"/>
        <w:rPr>
          <w:rFonts w:ascii="Calibri" w:eastAsia="Times New Roman" w:hAnsi="Calibri" w:cs="Calibri"/>
        </w:rPr>
      </w:pPr>
      <w:r>
        <w:rPr>
          <w:rFonts w:ascii="Calibri" w:eastAsia="Times New Roman" w:hAnsi="Calibri" w:cs="Calibri"/>
        </w:rPr>
        <w:t>5.2 Uses That Do Not Require Prior Review</w:t>
      </w:r>
    </w:p>
    <w:p w14:paraId="1E110E22" w14:textId="77777777" w:rsidR="00000000" w:rsidRDefault="00000000">
      <w:pPr>
        <w:shd w:val="clear" w:color="auto" w:fill="E7F3FF"/>
        <w:divId w:val="746654327"/>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It is equally important to state what does NOT require review. If every use of AI requires approval, employees will either avoid AI entirely (the Conscientious Worker Penalty) or bypass the process. Explicitly permitting </w:t>
      </w:r>
      <w:proofErr w:type="gramStart"/>
      <w:r>
        <w:rPr>
          <w:rFonts w:ascii="Calibri" w:eastAsia="Times New Roman" w:hAnsi="Calibri" w:cs="Calibri"/>
          <w:i/>
          <w:iCs/>
          <w:color w:val="495057"/>
          <w:sz w:val="22"/>
          <w:szCs w:val="22"/>
        </w:rPr>
        <w:t>low-risk</w:t>
      </w:r>
      <w:proofErr w:type="gramEnd"/>
      <w:r>
        <w:rPr>
          <w:rFonts w:ascii="Calibri" w:eastAsia="Times New Roman" w:hAnsi="Calibri" w:cs="Calibri"/>
          <w:i/>
          <w:iCs/>
          <w:color w:val="495057"/>
          <w:sz w:val="22"/>
          <w:szCs w:val="22"/>
        </w:rPr>
        <w:t xml:space="preserve"> uses builds trust and compliance. </w:t>
      </w:r>
    </w:p>
    <w:p w14:paraId="0F57FB28" w14:textId="77777777" w:rsidR="00000000" w:rsidRDefault="00000000">
      <w:pPr>
        <w:pStyle w:val="NormalWeb"/>
        <w:rPr>
          <w:rFonts w:ascii="Calibri" w:hAnsi="Calibri" w:cs="Calibri"/>
          <w:sz w:val="22"/>
          <w:szCs w:val="22"/>
        </w:rPr>
      </w:pPr>
      <w:r>
        <w:rPr>
          <w:rFonts w:ascii="Calibri" w:hAnsi="Calibri" w:cs="Calibri"/>
          <w:sz w:val="22"/>
          <w:szCs w:val="22"/>
        </w:rPr>
        <w:t xml:space="preserve">The following uses of approved AI tools do </w:t>
      </w:r>
      <w:r>
        <w:rPr>
          <w:rStyle w:val="Strong"/>
          <w:rFonts w:ascii="Calibri" w:hAnsi="Calibri" w:cs="Calibri"/>
          <w:sz w:val="22"/>
          <w:szCs w:val="22"/>
        </w:rPr>
        <w:t>not</w:t>
      </w:r>
      <w:r>
        <w:rPr>
          <w:rFonts w:ascii="Calibri" w:hAnsi="Calibri" w:cs="Calibri"/>
          <w:sz w:val="22"/>
          <w:szCs w:val="22"/>
        </w:rPr>
        <w:t xml:space="preserve"> require prior review:</w:t>
      </w:r>
    </w:p>
    <w:p w14:paraId="3D4AE7FA" w14:textId="77777777" w:rsidR="00000000" w:rsidRDefault="00000000">
      <w:pPr>
        <w:numPr>
          <w:ilvl w:val="0"/>
          <w:numId w:val="11"/>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Brainstorming and idea generation for internal purposes</w:t>
      </w:r>
    </w:p>
    <w:p w14:paraId="7DB22F5E" w14:textId="77777777" w:rsidR="00000000" w:rsidRDefault="00000000">
      <w:pPr>
        <w:numPr>
          <w:ilvl w:val="0"/>
          <w:numId w:val="11"/>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Drafting internal emails or messages (where the employee reviews before sending)</w:t>
      </w:r>
    </w:p>
    <w:p w14:paraId="37D02947" w14:textId="77777777" w:rsidR="00000000" w:rsidRDefault="00000000">
      <w:pPr>
        <w:numPr>
          <w:ilvl w:val="0"/>
          <w:numId w:val="11"/>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Researching general (non-confidential) topics</w:t>
      </w:r>
    </w:p>
    <w:p w14:paraId="47CC53A5" w14:textId="77777777" w:rsidR="00000000" w:rsidRDefault="00000000">
      <w:pPr>
        <w:numPr>
          <w:ilvl w:val="0"/>
          <w:numId w:val="11"/>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Summarising publicly available information</w:t>
      </w:r>
    </w:p>
    <w:p w14:paraId="04B1CC64" w14:textId="77777777" w:rsidR="00000000" w:rsidRDefault="00000000">
      <w:pPr>
        <w:numPr>
          <w:ilvl w:val="0"/>
          <w:numId w:val="11"/>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Grammar and spelling </w:t>
      </w:r>
      <w:proofErr w:type="gramStart"/>
      <w:r>
        <w:rPr>
          <w:rFonts w:ascii="Calibri" w:eastAsia="Times New Roman" w:hAnsi="Calibri" w:cs="Calibri"/>
          <w:sz w:val="22"/>
          <w:szCs w:val="22"/>
        </w:rPr>
        <w:t>checks</w:t>
      </w:r>
      <w:proofErr w:type="gramEnd"/>
      <w:r>
        <w:rPr>
          <w:rFonts w:ascii="Calibri" w:eastAsia="Times New Roman" w:hAnsi="Calibri" w:cs="Calibri"/>
          <w:sz w:val="22"/>
          <w:szCs w:val="22"/>
        </w:rPr>
        <w:t xml:space="preserve"> on your own writing</w:t>
      </w:r>
    </w:p>
    <w:p w14:paraId="33FADDF0" w14:textId="77777777" w:rsidR="00000000" w:rsidRDefault="00000000">
      <w:pPr>
        <w:numPr>
          <w:ilvl w:val="0"/>
          <w:numId w:val="11"/>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Learning and professional development activities</w:t>
      </w:r>
    </w:p>
    <w:p w14:paraId="3A211036" w14:textId="77777777" w:rsidR="00000000" w:rsidRDefault="00000000">
      <w:pPr>
        <w:pStyle w:val="placeholder"/>
        <w:numPr>
          <w:ilvl w:val="0"/>
          <w:numId w:val="11"/>
        </w:numPr>
        <w:rPr>
          <w:rFonts w:ascii="Calibri" w:eastAsia="Times New Roman" w:hAnsi="Calibri" w:cs="Calibri"/>
          <w:sz w:val="22"/>
          <w:szCs w:val="22"/>
        </w:rPr>
      </w:pPr>
      <w:r>
        <w:rPr>
          <w:rFonts w:ascii="Calibri" w:eastAsia="Times New Roman" w:hAnsi="Calibri" w:cs="Calibri"/>
          <w:sz w:val="22"/>
          <w:szCs w:val="22"/>
        </w:rPr>
        <w:t>[Add organisation-specific permitted uses]</w:t>
      </w:r>
    </w:p>
    <w:p w14:paraId="2177C129" w14:textId="77777777" w:rsidR="00000000" w:rsidRDefault="00000000">
      <w:pPr>
        <w:pStyle w:val="Heading2"/>
        <w:rPr>
          <w:rFonts w:ascii="Calibri" w:eastAsia="Times New Roman" w:hAnsi="Calibri" w:cs="Calibri"/>
        </w:rPr>
      </w:pPr>
      <w:r>
        <w:rPr>
          <w:rFonts w:ascii="Calibri" w:eastAsia="Times New Roman" w:hAnsi="Calibri" w:cs="Calibri"/>
        </w:rPr>
        <w:t>5.3 Guarding Against Automation Bias</w:t>
      </w:r>
    </w:p>
    <w:p w14:paraId="0A39F7B2" w14:textId="77777777" w:rsidR="00000000" w:rsidRDefault="00000000">
      <w:pPr>
        <w:pStyle w:val="NormalWeb"/>
        <w:rPr>
          <w:rFonts w:ascii="Calibri" w:hAnsi="Calibri" w:cs="Calibri"/>
          <w:sz w:val="22"/>
          <w:szCs w:val="22"/>
        </w:rPr>
      </w:pPr>
      <w:r>
        <w:rPr>
          <w:rFonts w:ascii="Calibri" w:hAnsi="Calibri" w:cs="Calibri"/>
          <w:sz w:val="22"/>
          <w:szCs w:val="22"/>
        </w:rPr>
        <w:t xml:space="preserve">Automation bias occurs when human reviewers defer to AI recommendations without meaningful scrutiny. When reviewing AI outputs, you should: </w:t>
      </w:r>
    </w:p>
    <w:p w14:paraId="6CE02B2C" w14:textId="77777777" w:rsidR="00000000" w:rsidRDefault="00000000">
      <w:pPr>
        <w:numPr>
          <w:ilvl w:val="0"/>
          <w:numId w:val="1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Treat AI outputs as a </w:t>
      </w:r>
      <w:r>
        <w:rPr>
          <w:rStyle w:val="Strong"/>
          <w:rFonts w:ascii="Calibri" w:eastAsia="Times New Roman" w:hAnsi="Calibri" w:cs="Calibri"/>
          <w:sz w:val="22"/>
          <w:szCs w:val="22"/>
        </w:rPr>
        <w:t>first draft</w:t>
      </w:r>
      <w:r>
        <w:rPr>
          <w:rFonts w:ascii="Calibri" w:eastAsia="Times New Roman" w:hAnsi="Calibri" w:cs="Calibri"/>
          <w:sz w:val="22"/>
          <w:szCs w:val="22"/>
        </w:rPr>
        <w:t>, not a finished product</w:t>
      </w:r>
    </w:p>
    <w:p w14:paraId="6EE52A12" w14:textId="77777777" w:rsidR="00000000" w:rsidRDefault="00000000">
      <w:pPr>
        <w:numPr>
          <w:ilvl w:val="0"/>
          <w:numId w:val="1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Verify factual claims against primary sources - AI tools can present false information confidently</w:t>
      </w:r>
    </w:p>
    <w:p w14:paraId="688BF4BD" w14:textId="77777777" w:rsidR="00000000" w:rsidRDefault="00000000">
      <w:pPr>
        <w:numPr>
          <w:ilvl w:val="0"/>
          <w:numId w:val="1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Question whether the AI's recommendation makes sense given your professional knowledge</w:t>
      </w:r>
    </w:p>
    <w:p w14:paraId="5C38EEC5" w14:textId="77777777" w:rsidR="00000000" w:rsidRDefault="00000000">
      <w:pPr>
        <w:numPr>
          <w:ilvl w:val="0"/>
          <w:numId w:val="1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Be aware that AI outputs may contain outdated information, biases from training data, or logical errors</w:t>
      </w:r>
    </w:p>
    <w:p w14:paraId="0F2CDBED" w14:textId="77777777" w:rsidR="00000000" w:rsidRDefault="00000000">
      <w:pPr>
        <w:numPr>
          <w:ilvl w:val="0"/>
          <w:numId w:val="1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Document your review, including any changes made, for audit purposes</w:t>
      </w:r>
    </w:p>
    <w:p w14:paraId="46FDDD34" w14:textId="77777777" w:rsidR="00000000" w:rsidRDefault="00000000">
      <w:pPr>
        <w:numPr>
          <w:ilvl w:val="0"/>
          <w:numId w:val="1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If you almost never override an AI recommendation, examine whether you are conducting genuine review or simply approving outputs by default</w:t>
      </w:r>
    </w:p>
    <w:p w14:paraId="141BE005" w14:textId="77777777" w:rsidR="00000000" w:rsidRDefault="00000000">
      <w:pPr>
        <w:shd w:val="clear" w:color="auto" w:fill="FFF3CD"/>
        <w:divId w:val="975571247"/>
        <w:rPr>
          <w:rFonts w:ascii="Calibri" w:eastAsia="Times New Roman" w:hAnsi="Calibri" w:cs="Calibri"/>
          <w:sz w:val="22"/>
          <w:szCs w:val="22"/>
        </w:rPr>
      </w:pPr>
      <w:r>
        <w:rPr>
          <w:rStyle w:val="Strong"/>
          <w:rFonts w:ascii="Calibri" w:eastAsia="Times New Roman" w:hAnsi="Calibri" w:cs="Calibri"/>
          <w:sz w:val="22"/>
          <w:szCs w:val="22"/>
        </w:rPr>
        <w:t>Automation bias warning:</w:t>
      </w:r>
      <w:r>
        <w:rPr>
          <w:rFonts w:ascii="Calibri" w:eastAsia="Times New Roman" w:hAnsi="Calibri" w:cs="Calibri"/>
          <w:sz w:val="22"/>
          <w:szCs w:val="22"/>
        </w:rPr>
        <w:t xml:space="preserve"> Research shows that humans are particularly susceptible to automation bias when under time pressure, when they lack training on the AI system's limitations, or when </w:t>
      </w:r>
      <w:r>
        <w:rPr>
          <w:rFonts w:ascii="Calibri" w:eastAsia="Times New Roman" w:hAnsi="Calibri" w:cs="Calibri"/>
          <w:sz w:val="22"/>
          <w:szCs w:val="22"/>
        </w:rPr>
        <w:lastRenderedPageBreak/>
        <w:t xml:space="preserve">organisational culture discourages overriding AI recommendations. Meaningful review requires adequate time, training, and genuine authority to disagree with AI outputs. </w:t>
      </w:r>
    </w:p>
    <w:p w14:paraId="0C6DE847" w14:textId="77777777" w:rsidR="00000000" w:rsidRDefault="00000000">
      <w:pPr>
        <w:pStyle w:val="Heading1"/>
        <w:rPr>
          <w:rFonts w:ascii="Calibri" w:eastAsia="Times New Roman" w:hAnsi="Calibri" w:cs="Calibri"/>
        </w:rPr>
      </w:pPr>
      <w:bookmarkStart w:id="7" w:name="_Toc223948058"/>
      <w:r>
        <w:rPr>
          <w:rFonts w:ascii="Calibri" w:eastAsia="Times New Roman" w:hAnsi="Calibri" w:cs="Calibri"/>
        </w:rPr>
        <w:t>6. Transparency and Disclosure</w:t>
      </w:r>
      <w:bookmarkEnd w:id="7"/>
    </w:p>
    <w:p w14:paraId="6F7491B4" w14:textId="77777777" w:rsidR="00000000" w:rsidRDefault="00000000">
      <w:pPr>
        <w:shd w:val="clear" w:color="auto" w:fill="E7F3FF"/>
        <w:divId w:val="1485246181"/>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This section addresses when employees must disclose AI use. Be pragmatic: requiring disclosure for every email spell-checked by AI is impractical; requiring disclosure for AI-generated client deliverables is reasonable. Balance transparency with operational practicality. </w:t>
      </w:r>
    </w:p>
    <w:p w14:paraId="6606A325" w14:textId="77777777" w:rsidR="00000000" w:rsidRDefault="00000000">
      <w:pPr>
        <w:pStyle w:val="Heading2"/>
        <w:rPr>
          <w:rFonts w:ascii="Calibri" w:eastAsia="Times New Roman" w:hAnsi="Calibri" w:cs="Calibri"/>
        </w:rPr>
      </w:pPr>
      <w:r>
        <w:rPr>
          <w:rFonts w:ascii="Calibri" w:eastAsia="Times New Roman" w:hAnsi="Calibri" w:cs="Calibri"/>
        </w:rPr>
        <w:t>6.1 When Disclosure Is Required</w:t>
      </w:r>
    </w:p>
    <w:p w14:paraId="27ADACEB" w14:textId="77777777" w:rsidR="00000000" w:rsidRDefault="00000000">
      <w:pPr>
        <w:pStyle w:val="NormalWeb"/>
        <w:rPr>
          <w:rFonts w:ascii="Calibri" w:hAnsi="Calibri" w:cs="Calibri"/>
          <w:sz w:val="22"/>
          <w:szCs w:val="22"/>
        </w:rPr>
      </w:pPr>
      <w:r>
        <w:rPr>
          <w:rFonts w:ascii="Calibri" w:hAnsi="Calibri" w:cs="Calibri"/>
          <w:sz w:val="22"/>
          <w:szCs w:val="22"/>
        </w:rPr>
        <w:t xml:space="preserve">You </w:t>
      </w:r>
      <w:r>
        <w:rPr>
          <w:rStyle w:val="Strong"/>
          <w:rFonts w:ascii="Calibri" w:hAnsi="Calibri" w:cs="Calibri"/>
          <w:sz w:val="22"/>
          <w:szCs w:val="22"/>
        </w:rPr>
        <w:t>must</w:t>
      </w:r>
      <w:r>
        <w:rPr>
          <w:rFonts w:ascii="Calibri" w:hAnsi="Calibri" w:cs="Calibri"/>
          <w:sz w:val="22"/>
          <w:szCs w:val="22"/>
        </w:rPr>
        <w:t xml:space="preserve"> disclose that AI tools were used in the following situations:</w:t>
      </w:r>
    </w:p>
    <w:p w14:paraId="4CCF6B1E" w14:textId="77777777" w:rsidR="00000000" w:rsidRDefault="00000000">
      <w:pPr>
        <w:numPr>
          <w:ilvl w:val="0"/>
          <w:numId w:val="13"/>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Client deliverables where AI substantially contributed to the content (not just minor editing or grammar checks)</w:t>
      </w:r>
    </w:p>
    <w:p w14:paraId="4C4D3D22" w14:textId="77777777" w:rsidR="00000000" w:rsidRDefault="00000000">
      <w:pPr>
        <w:numPr>
          <w:ilvl w:val="0"/>
          <w:numId w:val="13"/>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Published content (blogs, reports, white papers) where AI generated significant portions of the text</w:t>
      </w:r>
    </w:p>
    <w:p w14:paraId="4A2F1605" w14:textId="77777777" w:rsidR="00000000" w:rsidRDefault="00000000">
      <w:pPr>
        <w:numPr>
          <w:ilvl w:val="0"/>
          <w:numId w:val="13"/>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Recruitment decisions where AI tools were used to screen, score, or rank candidates</w:t>
      </w:r>
    </w:p>
    <w:p w14:paraId="0B6CA166" w14:textId="77777777" w:rsidR="00000000" w:rsidRDefault="00000000">
      <w:pPr>
        <w:numPr>
          <w:ilvl w:val="0"/>
          <w:numId w:val="13"/>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Any decision affecting an individual where automated processing contributed to the outcome (required under DUAA 2025)</w:t>
      </w:r>
    </w:p>
    <w:p w14:paraId="617888E4" w14:textId="77777777" w:rsidR="00000000" w:rsidRDefault="00000000">
      <w:pPr>
        <w:pStyle w:val="placeholder"/>
        <w:numPr>
          <w:ilvl w:val="0"/>
          <w:numId w:val="13"/>
        </w:numPr>
        <w:rPr>
          <w:rFonts w:ascii="Calibri" w:eastAsia="Times New Roman" w:hAnsi="Calibri" w:cs="Calibri"/>
          <w:sz w:val="22"/>
          <w:szCs w:val="22"/>
        </w:rPr>
      </w:pPr>
      <w:r>
        <w:rPr>
          <w:rFonts w:ascii="Calibri" w:eastAsia="Times New Roman" w:hAnsi="Calibri" w:cs="Calibri"/>
          <w:sz w:val="22"/>
          <w:szCs w:val="22"/>
        </w:rPr>
        <w:t>[Add organisation-specific disclosure requirements]</w:t>
      </w:r>
    </w:p>
    <w:p w14:paraId="68286D90" w14:textId="77777777" w:rsidR="00000000" w:rsidRDefault="00000000">
      <w:pPr>
        <w:pStyle w:val="Heading2"/>
        <w:rPr>
          <w:rFonts w:ascii="Calibri" w:eastAsia="Times New Roman" w:hAnsi="Calibri" w:cs="Calibri"/>
        </w:rPr>
      </w:pPr>
      <w:r>
        <w:rPr>
          <w:rFonts w:ascii="Calibri" w:eastAsia="Times New Roman" w:hAnsi="Calibri" w:cs="Calibri"/>
        </w:rPr>
        <w:t>6.2 When Disclosure Is Not Required</w:t>
      </w:r>
    </w:p>
    <w:p w14:paraId="72002C3D" w14:textId="77777777" w:rsidR="00000000" w:rsidRDefault="00000000">
      <w:pPr>
        <w:pStyle w:val="NormalWeb"/>
        <w:rPr>
          <w:rFonts w:ascii="Calibri" w:hAnsi="Calibri" w:cs="Calibri"/>
          <w:sz w:val="22"/>
          <w:szCs w:val="22"/>
        </w:rPr>
      </w:pPr>
      <w:r>
        <w:rPr>
          <w:rFonts w:ascii="Calibri" w:hAnsi="Calibri" w:cs="Calibri"/>
          <w:sz w:val="22"/>
          <w:szCs w:val="22"/>
        </w:rPr>
        <w:t xml:space="preserve">You do </w:t>
      </w:r>
      <w:r>
        <w:rPr>
          <w:rStyle w:val="Strong"/>
          <w:rFonts w:ascii="Calibri" w:hAnsi="Calibri" w:cs="Calibri"/>
          <w:sz w:val="22"/>
          <w:szCs w:val="22"/>
        </w:rPr>
        <w:t>not</w:t>
      </w:r>
      <w:r>
        <w:rPr>
          <w:rFonts w:ascii="Calibri" w:hAnsi="Calibri" w:cs="Calibri"/>
          <w:sz w:val="22"/>
          <w:szCs w:val="22"/>
        </w:rPr>
        <w:t xml:space="preserve"> need to disclose AI use for:</w:t>
      </w:r>
    </w:p>
    <w:p w14:paraId="0BAE14D4" w14:textId="77777777" w:rsidR="00000000" w:rsidRDefault="00000000">
      <w:pPr>
        <w:numPr>
          <w:ilvl w:val="0"/>
          <w:numId w:val="14"/>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Grammar and spelling checks</w:t>
      </w:r>
    </w:p>
    <w:p w14:paraId="3061B573" w14:textId="77777777" w:rsidR="00000000" w:rsidRDefault="00000000">
      <w:pPr>
        <w:numPr>
          <w:ilvl w:val="0"/>
          <w:numId w:val="14"/>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Internal brainstorming and idea generation</w:t>
      </w:r>
    </w:p>
    <w:p w14:paraId="2F7ACB9A" w14:textId="77777777" w:rsidR="00000000" w:rsidRDefault="00000000">
      <w:pPr>
        <w:numPr>
          <w:ilvl w:val="0"/>
          <w:numId w:val="14"/>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Research and information gathering for your own use</w:t>
      </w:r>
    </w:p>
    <w:p w14:paraId="14E1B016" w14:textId="77777777" w:rsidR="00000000" w:rsidRDefault="00000000">
      <w:pPr>
        <w:numPr>
          <w:ilvl w:val="0"/>
          <w:numId w:val="14"/>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Minor editing or reformatting of your own writing</w:t>
      </w:r>
    </w:p>
    <w:p w14:paraId="312CE701" w14:textId="77777777" w:rsidR="00000000" w:rsidRDefault="00000000">
      <w:pPr>
        <w:pStyle w:val="Heading2"/>
        <w:rPr>
          <w:rFonts w:ascii="Calibri" w:eastAsia="Times New Roman" w:hAnsi="Calibri" w:cs="Calibri"/>
        </w:rPr>
      </w:pPr>
      <w:r>
        <w:rPr>
          <w:rFonts w:ascii="Calibri" w:eastAsia="Times New Roman" w:hAnsi="Calibri" w:cs="Calibri"/>
        </w:rPr>
        <w:t>6.3 Intellectual Property</w:t>
      </w:r>
    </w:p>
    <w:p w14:paraId="22A6CEE2" w14:textId="77777777" w:rsidR="00000000" w:rsidRDefault="00000000">
      <w:pPr>
        <w:pStyle w:val="NormalWeb"/>
        <w:rPr>
          <w:rFonts w:ascii="Calibri" w:hAnsi="Calibri" w:cs="Calibri"/>
          <w:sz w:val="22"/>
          <w:szCs w:val="22"/>
        </w:rPr>
      </w:pPr>
      <w:r>
        <w:rPr>
          <w:rFonts w:ascii="Calibri" w:hAnsi="Calibri" w:cs="Calibri"/>
          <w:sz w:val="22"/>
          <w:szCs w:val="22"/>
        </w:rPr>
        <w:t xml:space="preserve">All AI-generated content created using </w:t>
      </w:r>
      <w:r>
        <w:rPr>
          <w:rStyle w:val="placeholder1"/>
          <w:rFonts w:ascii="Calibri" w:hAnsi="Calibri" w:cs="Calibri"/>
          <w:sz w:val="22"/>
          <w:szCs w:val="22"/>
        </w:rPr>
        <w:t>[Organisation Name]</w:t>
      </w:r>
      <w:r>
        <w:rPr>
          <w:rFonts w:ascii="Calibri" w:hAnsi="Calibri" w:cs="Calibri"/>
          <w:sz w:val="22"/>
          <w:szCs w:val="22"/>
        </w:rPr>
        <w:t xml:space="preserve">'s tools, accounts, or data is the property of </w:t>
      </w:r>
      <w:r>
        <w:rPr>
          <w:rStyle w:val="placeholder1"/>
          <w:rFonts w:ascii="Calibri" w:hAnsi="Calibri" w:cs="Calibri"/>
          <w:sz w:val="22"/>
          <w:szCs w:val="22"/>
        </w:rPr>
        <w:t>[Organisation Name]</w:t>
      </w:r>
      <w:r>
        <w:rPr>
          <w:rFonts w:ascii="Calibri" w:hAnsi="Calibri" w:cs="Calibri"/>
          <w:sz w:val="22"/>
          <w:szCs w:val="22"/>
        </w:rPr>
        <w:t xml:space="preserve">, not the individual employee. </w:t>
      </w:r>
    </w:p>
    <w:p w14:paraId="745B6C72" w14:textId="77777777" w:rsidR="00000000" w:rsidRDefault="00000000">
      <w:pPr>
        <w:pStyle w:val="NormalWeb"/>
        <w:rPr>
          <w:rFonts w:ascii="Calibri" w:hAnsi="Calibri" w:cs="Calibri"/>
          <w:sz w:val="22"/>
          <w:szCs w:val="22"/>
        </w:rPr>
      </w:pPr>
      <w:r>
        <w:rPr>
          <w:rFonts w:ascii="Calibri" w:hAnsi="Calibri" w:cs="Calibri"/>
          <w:sz w:val="22"/>
          <w:szCs w:val="22"/>
        </w:rPr>
        <w:t>Employees should be aware that:</w:t>
      </w:r>
    </w:p>
    <w:p w14:paraId="725C4207" w14:textId="77777777" w:rsidR="00000000" w:rsidRDefault="00000000">
      <w:pPr>
        <w:numPr>
          <w:ilvl w:val="0"/>
          <w:numId w:val="15"/>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While UK law (CDPA 1988 s.9(3)) provides some protection for computer-generated works, content generated entirely by AI may not be eligible for copyright protection if it lacks sufficient human originality, and this protection is often not recognised internationally</w:t>
      </w:r>
    </w:p>
    <w:p w14:paraId="585E070B" w14:textId="77777777" w:rsidR="00000000" w:rsidRDefault="00000000">
      <w:pPr>
        <w:numPr>
          <w:ilvl w:val="0"/>
          <w:numId w:val="15"/>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AI tools may generate content that inadvertently infringes third-party intellectual property - following the principles from the </w:t>
      </w:r>
      <w:r>
        <w:rPr>
          <w:rStyle w:val="Emphasis"/>
          <w:rFonts w:ascii="Calibri" w:eastAsia="Times New Roman" w:hAnsi="Calibri" w:cs="Calibri"/>
          <w:sz w:val="22"/>
          <w:szCs w:val="22"/>
        </w:rPr>
        <w:t>Getty Images v Stability AI</w:t>
      </w:r>
      <w:r>
        <w:rPr>
          <w:rFonts w:ascii="Calibri" w:eastAsia="Times New Roman" w:hAnsi="Calibri" w:cs="Calibri"/>
          <w:sz w:val="22"/>
          <w:szCs w:val="22"/>
        </w:rPr>
        <w:t xml:space="preserve"> litigation, prompting AI to reproduce copyrighted styles or works creates infringement risk</w:t>
      </w:r>
    </w:p>
    <w:p w14:paraId="2A411E9E" w14:textId="77777777" w:rsidR="00000000" w:rsidRDefault="00000000">
      <w:pPr>
        <w:numPr>
          <w:ilvl w:val="0"/>
          <w:numId w:val="15"/>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lastRenderedPageBreak/>
        <w:t>Human review of AI outputs should include a check for potential IP issues (e.g., content that closely resembles known copyrighted works)</w:t>
      </w:r>
    </w:p>
    <w:p w14:paraId="1F406346" w14:textId="77777777" w:rsidR="00000000" w:rsidRDefault="00000000">
      <w:pPr>
        <w:numPr>
          <w:ilvl w:val="0"/>
          <w:numId w:val="15"/>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Do not rely on AI-generated content as core intellectual property without understanding that ownership may be contested</w:t>
      </w:r>
    </w:p>
    <w:p w14:paraId="042D4009" w14:textId="77777777" w:rsidR="00000000" w:rsidRDefault="00000000">
      <w:pPr>
        <w:pStyle w:val="Heading1"/>
        <w:rPr>
          <w:rFonts w:ascii="Calibri" w:eastAsia="Times New Roman" w:hAnsi="Calibri" w:cs="Calibri"/>
        </w:rPr>
      </w:pPr>
      <w:bookmarkStart w:id="8" w:name="_Toc223948059"/>
      <w:r>
        <w:rPr>
          <w:rFonts w:ascii="Calibri" w:eastAsia="Times New Roman" w:hAnsi="Calibri" w:cs="Calibri"/>
        </w:rPr>
        <w:t>7. Incident Reporting</w:t>
      </w:r>
      <w:bookmarkEnd w:id="8"/>
    </w:p>
    <w:p w14:paraId="56FE574F" w14:textId="77777777" w:rsidR="00000000" w:rsidRDefault="00000000">
      <w:pPr>
        <w:shd w:val="clear" w:color="auto" w:fill="E7F3FF"/>
        <w:divId w:val="563026626"/>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The incident reporting process should encourage self-reporting, not punish it. If employees fear severe consequences for reporting mistakes, they will hide them. Violations discovered through self-reporting should be treated more favourably than violations discovered through audit. The goal is to learn and improve, not to catch people out. </w:t>
      </w:r>
    </w:p>
    <w:p w14:paraId="76685AD2" w14:textId="77777777" w:rsidR="00000000" w:rsidRDefault="00000000">
      <w:pPr>
        <w:pStyle w:val="Heading2"/>
        <w:rPr>
          <w:rFonts w:ascii="Calibri" w:eastAsia="Times New Roman" w:hAnsi="Calibri" w:cs="Calibri"/>
        </w:rPr>
      </w:pPr>
      <w:r>
        <w:rPr>
          <w:rFonts w:ascii="Calibri" w:eastAsia="Times New Roman" w:hAnsi="Calibri" w:cs="Calibri"/>
        </w:rPr>
        <w:t>7.1 What to Report</w:t>
      </w:r>
    </w:p>
    <w:p w14:paraId="1C71246D" w14:textId="77777777" w:rsidR="00000000" w:rsidRDefault="00000000">
      <w:pPr>
        <w:pStyle w:val="NormalWeb"/>
        <w:rPr>
          <w:rFonts w:ascii="Calibri" w:hAnsi="Calibri" w:cs="Calibri"/>
          <w:sz w:val="22"/>
          <w:szCs w:val="22"/>
        </w:rPr>
      </w:pPr>
      <w:r>
        <w:rPr>
          <w:rFonts w:ascii="Calibri" w:hAnsi="Calibri" w:cs="Calibri"/>
          <w:sz w:val="22"/>
          <w:szCs w:val="22"/>
        </w:rPr>
        <w:t xml:space="preserve">Report any of the following to </w:t>
      </w:r>
      <w:r>
        <w:rPr>
          <w:rStyle w:val="placeholder1"/>
          <w:rFonts w:ascii="Calibri" w:hAnsi="Calibri" w:cs="Calibri"/>
          <w:sz w:val="22"/>
          <w:szCs w:val="22"/>
        </w:rPr>
        <w:t>[email address / person / channel]</w:t>
      </w:r>
      <w:r>
        <w:rPr>
          <w:rFonts w:ascii="Calibri" w:hAnsi="Calibri" w:cs="Calibri"/>
          <w:sz w:val="22"/>
          <w:szCs w:val="22"/>
        </w:rPr>
        <w:t>:</w:t>
      </w:r>
    </w:p>
    <w:p w14:paraId="3B8F2012" w14:textId="77777777" w:rsidR="00000000" w:rsidRDefault="00000000">
      <w:pPr>
        <w:numPr>
          <w:ilvl w:val="0"/>
          <w:numId w:val="1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Accidental entry of red-classified data into an AI tool</w:t>
      </w:r>
    </w:p>
    <w:p w14:paraId="7CCE2E66" w14:textId="77777777" w:rsidR="00000000" w:rsidRDefault="00000000">
      <w:pPr>
        <w:numPr>
          <w:ilvl w:val="0"/>
          <w:numId w:val="1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Discovery that an AI output contained inaccurate information that was or could have been shared externally</w:t>
      </w:r>
    </w:p>
    <w:p w14:paraId="0CD6F36C" w14:textId="77777777" w:rsidR="00000000" w:rsidRDefault="00000000">
      <w:pPr>
        <w:numPr>
          <w:ilvl w:val="0"/>
          <w:numId w:val="1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Use of an unapproved AI tool for work purposes</w:t>
      </w:r>
    </w:p>
    <w:p w14:paraId="2D452D29" w14:textId="77777777" w:rsidR="00000000" w:rsidRDefault="00000000">
      <w:pPr>
        <w:numPr>
          <w:ilvl w:val="0"/>
          <w:numId w:val="1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Suspicion that AI-generated content has been published without required review</w:t>
      </w:r>
    </w:p>
    <w:p w14:paraId="51E236D7" w14:textId="77777777" w:rsidR="00000000" w:rsidRDefault="00000000">
      <w:pPr>
        <w:numPr>
          <w:ilvl w:val="0"/>
          <w:numId w:val="1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Discovery of a data breach related to AI tool usage</w:t>
      </w:r>
    </w:p>
    <w:p w14:paraId="6E5EB1BE" w14:textId="77777777" w:rsidR="00000000" w:rsidRDefault="00000000">
      <w:pPr>
        <w:numPr>
          <w:ilvl w:val="0"/>
          <w:numId w:val="1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Any situation where you believe this policy has been violated (by yourself or others)</w:t>
      </w:r>
    </w:p>
    <w:p w14:paraId="41D5A57B" w14:textId="77777777" w:rsidR="00000000" w:rsidRDefault="00000000">
      <w:pPr>
        <w:pStyle w:val="Heading2"/>
        <w:rPr>
          <w:rFonts w:ascii="Calibri" w:eastAsia="Times New Roman" w:hAnsi="Calibri" w:cs="Calibri"/>
        </w:rPr>
      </w:pPr>
      <w:r>
        <w:rPr>
          <w:rFonts w:ascii="Calibri" w:eastAsia="Times New Roman" w:hAnsi="Calibri" w:cs="Calibri"/>
        </w:rPr>
        <w:t>7.2 How to Report</w:t>
      </w:r>
    </w:p>
    <w:p w14:paraId="3C3A4968" w14:textId="77777777" w:rsidR="00000000" w:rsidRDefault="00000000">
      <w:pPr>
        <w:pStyle w:val="NormalWeb"/>
        <w:rPr>
          <w:rFonts w:ascii="Calibri" w:hAnsi="Calibri" w:cs="Calibri"/>
          <w:sz w:val="22"/>
          <w:szCs w:val="22"/>
        </w:rPr>
      </w:pPr>
      <w:r>
        <w:rPr>
          <w:rFonts w:ascii="Calibri" w:hAnsi="Calibri" w:cs="Calibri"/>
          <w:sz w:val="22"/>
          <w:szCs w:val="22"/>
        </w:rPr>
        <w:t>You can report AI-related incidents through any of these channels:</w:t>
      </w:r>
    </w:p>
    <w:p w14:paraId="231EFFF0" w14:textId="77777777" w:rsidR="00000000" w:rsidRDefault="00000000">
      <w:pPr>
        <w:numPr>
          <w:ilvl w:val="0"/>
          <w:numId w:val="17"/>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Email: </w:t>
      </w:r>
      <w:r>
        <w:rPr>
          <w:rStyle w:val="placeholder1"/>
          <w:rFonts w:ascii="Calibri" w:eastAsia="Times New Roman" w:hAnsi="Calibri" w:cs="Calibri"/>
          <w:sz w:val="22"/>
          <w:szCs w:val="22"/>
        </w:rPr>
        <w:t>[incident reporting email]</w:t>
      </w:r>
    </w:p>
    <w:p w14:paraId="774D55E7" w14:textId="77777777" w:rsidR="00000000" w:rsidRDefault="00000000">
      <w:pPr>
        <w:numPr>
          <w:ilvl w:val="0"/>
          <w:numId w:val="17"/>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Form: </w:t>
      </w:r>
      <w:r>
        <w:rPr>
          <w:rStyle w:val="placeholder1"/>
          <w:rFonts w:ascii="Calibri" w:eastAsia="Times New Roman" w:hAnsi="Calibri" w:cs="Calibri"/>
          <w:sz w:val="22"/>
          <w:szCs w:val="22"/>
        </w:rPr>
        <w:t>[link to incident report form]</w:t>
      </w:r>
    </w:p>
    <w:p w14:paraId="6CE57634" w14:textId="77777777" w:rsidR="00000000" w:rsidRDefault="00000000">
      <w:pPr>
        <w:numPr>
          <w:ilvl w:val="0"/>
          <w:numId w:val="17"/>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In person: Speak confidentially with </w:t>
      </w:r>
      <w:r>
        <w:rPr>
          <w:rStyle w:val="placeholder1"/>
          <w:rFonts w:ascii="Calibri" w:eastAsia="Times New Roman" w:hAnsi="Calibri" w:cs="Calibri"/>
          <w:sz w:val="22"/>
          <w:szCs w:val="22"/>
        </w:rPr>
        <w:t>[designated person / department]</w:t>
      </w:r>
    </w:p>
    <w:p w14:paraId="39F48953" w14:textId="77777777" w:rsidR="00000000" w:rsidRDefault="00000000">
      <w:pPr>
        <w:pStyle w:val="Heading2"/>
        <w:rPr>
          <w:rFonts w:ascii="Calibri" w:eastAsia="Times New Roman" w:hAnsi="Calibri" w:cs="Calibri"/>
        </w:rPr>
      </w:pPr>
      <w:r>
        <w:rPr>
          <w:rFonts w:ascii="Calibri" w:eastAsia="Times New Roman" w:hAnsi="Calibri" w:cs="Calibri"/>
        </w:rPr>
        <w:t>7.3 What Happens After a Report</w:t>
      </w:r>
    </w:p>
    <w:p w14:paraId="7545064C" w14:textId="77777777" w:rsidR="00000000" w:rsidRDefault="00000000">
      <w:pPr>
        <w:numPr>
          <w:ilvl w:val="0"/>
          <w:numId w:val="18"/>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All reports will be acknowledged within </w:t>
      </w:r>
      <w:r>
        <w:rPr>
          <w:rStyle w:val="placeholder1"/>
          <w:rFonts w:ascii="Calibri" w:eastAsia="Times New Roman" w:hAnsi="Calibri" w:cs="Calibri"/>
          <w:sz w:val="22"/>
          <w:szCs w:val="22"/>
        </w:rPr>
        <w:t>[1 business day]</w:t>
      </w:r>
    </w:p>
    <w:p w14:paraId="740F86F2" w14:textId="77777777" w:rsidR="00000000" w:rsidRDefault="00000000">
      <w:pPr>
        <w:numPr>
          <w:ilvl w:val="0"/>
          <w:numId w:val="18"/>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An investigation will assess what happened, the potential impact, and root causes</w:t>
      </w:r>
    </w:p>
    <w:p w14:paraId="12B8DD24" w14:textId="77777777" w:rsidR="00000000" w:rsidRDefault="00000000">
      <w:pPr>
        <w:numPr>
          <w:ilvl w:val="0"/>
          <w:numId w:val="18"/>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Findings will be documented and, where appropriate, used to update this policy or improve training</w:t>
      </w:r>
    </w:p>
    <w:p w14:paraId="59085EDB" w14:textId="77777777" w:rsidR="00000000" w:rsidRDefault="00000000">
      <w:pPr>
        <w:numPr>
          <w:ilvl w:val="0"/>
          <w:numId w:val="18"/>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The reporter will be informed of the outcome and any actions taken</w:t>
      </w:r>
    </w:p>
    <w:p w14:paraId="312BDAEA" w14:textId="77777777" w:rsidR="00000000" w:rsidRDefault="00000000">
      <w:pPr>
        <w:numPr>
          <w:ilvl w:val="0"/>
          <w:numId w:val="18"/>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Significant incidents will be logged in a central register for pattern analysis</w:t>
      </w:r>
    </w:p>
    <w:p w14:paraId="7A7A174D" w14:textId="77777777" w:rsidR="00000000" w:rsidRDefault="00000000">
      <w:pPr>
        <w:shd w:val="clear" w:color="auto" w:fill="F8F9FA"/>
        <w:divId w:val="1952739066"/>
        <w:rPr>
          <w:rFonts w:ascii="Calibri" w:eastAsia="Times New Roman" w:hAnsi="Calibri" w:cs="Calibri"/>
          <w:sz w:val="22"/>
          <w:szCs w:val="22"/>
        </w:rPr>
      </w:pPr>
      <w:r>
        <w:rPr>
          <w:rStyle w:val="Strong"/>
          <w:rFonts w:ascii="Calibri" w:eastAsia="Times New Roman" w:hAnsi="Calibri" w:cs="Calibri"/>
          <w:sz w:val="22"/>
          <w:szCs w:val="22"/>
        </w:rPr>
        <w:t>Our commitment:</w:t>
      </w:r>
      <w:r>
        <w:rPr>
          <w:rFonts w:ascii="Calibri" w:eastAsia="Times New Roman" w:hAnsi="Calibri" w:cs="Calibri"/>
          <w:sz w:val="22"/>
          <w:szCs w:val="22"/>
        </w:rPr>
        <w:t xml:space="preserve"> Self-reporting a genuine mistake will always be treated more favourably than a violation discovered through audit. We encourage a culture of transparency where reporting mistakes helps everyone learn and improve our practices. </w:t>
      </w:r>
    </w:p>
    <w:p w14:paraId="38DCCC13" w14:textId="77777777" w:rsidR="00000000" w:rsidRDefault="00000000">
      <w:pPr>
        <w:pStyle w:val="Heading1"/>
        <w:rPr>
          <w:rFonts w:ascii="Calibri" w:eastAsia="Times New Roman" w:hAnsi="Calibri" w:cs="Calibri"/>
        </w:rPr>
      </w:pPr>
      <w:bookmarkStart w:id="9" w:name="_Toc223948060"/>
      <w:r>
        <w:rPr>
          <w:rFonts w:ascii="Calibri" w:eastAsia="Times New Roman" w:hAnsi="Calibri" w:cs="Calibri"/>
        </w:rPr>
        <w:lastRenderedPageBreak/>
        <w:t>8. Training Requirements</w:t>
      </w:r>
      <w:bookmarkEnd w:id="9"/>
    </w:p>
    <w:p w14:paraId="098DCC59" w14:textId="77777777" w:rsidR="00000000" w:rsidRDefault="00000000">
      <w:pPr>
        <w:shd w:val="clear" w:color="auto" w:fill="E7F3FF"/>
        <w:divId w:val="579562183"/>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Training is the single most important factor in policy compliance. Organisations with role-specific AI training see compliance rates of 50-60%, compared to 15-25% for organisations that distribute policies without training. Specify what training is required, for whom, and how often. </w:t>
      </w:r>
    </w:p>
    <w:p w14:paraId="1FE524D6" w14:textId="77777777" w:rsidR="00000000" w:rsidRDefault="00000000">
      <w:pPr>
        <w:pStyle w:val="Heading2"/>
        <w:rPr>
          <w:rFonts w:ascii="Calibri" w:eastAsia="Times New Roman" w:hAnsi="Calibri" w:cs="Calibri"/>
        </w:rPr>
      </w:pPr>
      <w:r>
        <w:rPr>
          <w:rFonts w:ascii="Calibri" w:eastAsia="Times New Roman" w:hAnsi="Calibri" w:cs="Calibri"/>
        </w:rPr>
        <w:t>8.1 Mandatory Training</w:t>
      </w:r>
    </w:p>
    <w:tbl>
      <w:tblPr>
        <w:tblW w:w="5000" w:type="pct"/>
        <w:tblCellMar>
          <w:top w:w="15" w:type="dxa"/>
          <w:left w:w="15" w:type="dxa"/>
          <w:bottom w:w="15" w:type="dxa"/>
          <w:right w:w="15" w:type="dxa"/>
        </w:tblCellMar>
        <w:tblLook w:val="04A0" w:firstRow="1" w:lastRow="0" w:firstColumn="1" w:lastColumn="0" w:noHBand="0" w:noVBand="1"/>
      </w:tblPr>
      <w:tblGrid>
        <w:gridCol w:w="1977"/>
        <w:gridCol w:w="2117"/>
        <w:gridCol w:w="2971"/>
        <w:gridCol w:w="1945"/>
      </w:tblGrid>
      <w:tr w:rsidR="00000000" w14:paraId="40C493DC" w14:textId="77777777">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34C2E98E"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Training</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3486AED3"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Who</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2DED9E02"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When</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0FD385E6"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Duration</w:t>
            </w:r>
          </w:p>
        </w:tc>
      </w:tr>
      <w:tr w:rsidR="00000000" w14:paraId="62D58466"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0692774"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AI Foundations Briefing</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D1B6062"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All staff</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E4D883C"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Within 30 days of this policy's effective date (or within 30 days of joining)</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F7050B9"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30 minutes]</w:t>
            </w:r>
          </w:p>
        </w:tc>
      </w:tr>
      <w:tr w:rsidR="00000000" w14:paraId="73A7D260"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44529ED"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Role-Specific AI Training</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C664003"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Staff in departments using AI tools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9B2A7E7"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Within 60 days of this policy's effective date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5E02994"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1 hour per department]</w:t>
            </w:r>
          </w:p>
        </w:tc>
      </w:tr>
      <w:tr w:rsidR="00000000" w14:paraId="721E5B3E"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83EB540"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Annual Refresher</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8BBFBD7"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All staff</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EB94BAA"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Annually, aligned with policy review cycle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5986317"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20 minutes]</w:t>
            </w:r>
          </w:p>
        </w:tc>
      </w:tr>
      <w:tr w:rsidR="00000000" w14:paraId="663B1776"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19F5D53"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Data Classification Workshop</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9CC001C"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Managers and team leads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22D0C8A"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Within 30 days of this policy's effective date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546BFDB"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45 minutes]</w:t>
            </w:r>
          </w:p>
        </w:tc>
      </w:tr>
    </w:tbl>
    <w:p w14:paraId="04000115" w14:textId="77777777" w:rsidR="00000000" w:rsidRDefault="00000000">
      <w:pPr>
        <w:pStyle w:val="Heading2"/>
        <w:rPr>
          <w:rFonts w:ascii="Calibri" w:eastAsia="Times New Roman" w:hAnsi="Calibri" w:cs="Calibri"/>
        </w:rPr>
      </w:pPr>
      <w:r>
        <w:rPr>
          <w:rFonts w:ascii="Calibri" w:eastAsia="Times New Roman" w:hAnsi="Calibri" w:cs="Calibri"/>
        </w:rPr>
        <w:t>8.2 Training Content</w:t>
      </w:r>
    </w:p>
    <w:p w14:paraId="0F3635BC" w14:textId="77777777" w:rsidR="00000000" w:rsidRDefault="00000000">
      <w:pPr>
        <w:pStyle w:val="NormalWeb"/>
        <w:rPr>
          <w:rFonts w:ascii="Calibri" w:hAnsi="Calibri" w:cs="Calibri"/>
          <w:sz w:val="22"/>
          <w:szCs w:val="22"/>
        </w:rPr>
      </w:pPr>
      <w:r>
        <w:rPr>
          <w:rFonts w:ascii="Calibri" w:hAnsi="Calibri" w:cs="Calibri"/>
          <w:sz w:val="22"/>
          <w:szCs w:val="22"/>
        </w:rPr>
        <w:t>The AI Foundations Briefing covers:</w:t>
      </w:r>
    </w:p>
    <w:p w14:paraId="2DB81C21" w14:textId="77777777" w:rsidR="00000000" w:rsidRDefault="00000000">
      <w:pPr>
        <w:numPr>
          <w:ilvl w:val="0"/>
          <w:numId w:val="19"/>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What AI tools are, how they work at a high level, and their limitations</w:t>
      </w:r>
    </w:p>
    <w:p w14:paraId="0B1BE5A0" w14:textId="77777777" w:rsidR="00000000" w:rsidRDefault="00000000">
      <w:pPr>
        <w:numPr>
          <w:ilvl w:val="0"/>
          <w:numId w:val="19"/>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This policy's key requirements: approved tools, data classification, prohibited uses</w:t>
      </w:r>
    </w:p>
    <w:p w14:paraId="4844D11D" w14:textId="77777777" w:rsidR="00000000" w:rsidRDefault="00000000">
      <w:pPr>
        <w:numPr>
          <w:ilvl w:val="0"/>
          <w:numId w:val="19"/>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How to identify and report policy concerns</w:t>
      </w:r>
    </w:p>
    <w:p w14:paraId="131722E6" w14:textId="77777777" w:rsidR="00000000" w:rsidRDefault="00000000">
      <w:pPr>
        <w:numPr>
          <w:ilvl w:val="0"/>
          <w:numId w:val="19"/>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Where to get help and ask questions</w:t>
      </w:r>
    </w:p>
    <w:p w14:paraId="79A29177" w14:textId="77777777" w:rsidR="00000000" w:rsidRDefault="00000000">
      <w:pPr>
        <w:pStyle w:val="NormalWeb"/>
        <w:rPr>
          <w:rFonts w:ascii="Calibri" w:hAnsi="Calibri" w:cs="Calibri"/>
          <w:sz w:val="22"/>
          <w:szCs w:val="22"/>
        </w:rPr>
      </w:pPr>
      <w:r>
        <w:rPr>
          <w:rFonts w:ascii="Calibri" w:hAnsi="Calibri" w:cs="Calibri"/>
          <w:sz w:val="22"/>
          <w:szCs w:val="22"/>
        </w:rPr>
        <w:t>Role-Specific Training covers:</w:t>
      </w:r>
    </w:p>
    <w:p w14:paraId="6CB3801C" w14:textId="77777777" w:rsidR="00000000" w:rsidRDefault="00000000">
      <w:pPr>
        <w:numPr>
          <w:ilvl w:val="0"/>
          <w:numId w:val="20"/>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Which approved tools are relevant to the department's work</w:t>
      </w:r>
    </w:p>
    <w:p w14:paraId="3D469201" w14:textId="77777777" w:rsidR="00000000" w:rsidRDefault="00000000">
      <w:pPr>
        <w:numPr>
          <w:ilvl w:val="0"/>
          <w:numId w:val="20"/>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lastRenderedPageBreak/>
        <w:t>Specific use cases and worked examples for the department</w:t>
      </w:r>
    </w:p>
    <w:p w14:paraId="575C167D" w14:textId="77777777" w:rsidR="00000000" w:rsidRDefault="00000000">
      <w:pPr>
        <w:numPr>
          <w:ilvl w:val="0"/>
          <w:numId w:val="20"/>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Data classification decisions common to the department's data</w:t>
      </w:r>
    </w:p>
    <w:p w14:paraId="02D7A95B" w14:textId="77777777" w:rsidR="00000000" w:rsidRDefault="00000000">
      <w:pPr>
        <w:numPr>
          <w:ilvl w:val="0"/>
          <w:numId w:val="20"/>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Review requirements specific to the department's outputs</w:t>
      </w:r>
    </w:p>
    <w:p w14:paraId="2688C9C6" w14:textId="77777777" w:rsidR="00000000" w:rsidRDefault="00000000">
      <w:pPr>
        <w:pStyle w:val="Heading2"/>
        <w:rPr>
          <w:rFonts w:ascii="Calibri" w:eastAsia="Times New Roman" w:hAnsi="Calibri" w:cs="Calibri"/>
        </w:rPr>
      </w:pPr>
      <w:r>
        <w:rPr>
          <w:rFonts w:ascii="Calibri" w:eastAsia="Times New Roman" w:hAnsi="Calibri" w:cs="Calibri"/>
        </w:rPr>
        <w:t>8.3 Free Resources</w:t>
      </w:r>
    </w:p>
    <w:p w14:paraId="68B16FDF" w14:textId="77777777" w:rsidR="00000000" w:rsidRDefault="00000000">
      <w:pPr>
        <w:pStyle w:val="NormalWeb"/>
        <w:rPr>
          <w:rFonts w:ascii="Calibri" w:hAnsi="Calibri" w:cs="Calibri"/>
          <w:sz w:val="22"/>
          <w:szCs w:val="22"/>
        </w:rPr>
      </w:pPr>
      <w:r>
        <w:rPr>
          <w:rFonts w:ascii="Calibri" w:hAnsi="Calibri" w:cs="Calibri"/>
          <w:sz w:val="22"/>
          <w:szCs w:val="22"/>
        </w:rPr>
        <w:t xml:space="preserve">The UK Government offers free AI foundations training as part of its goal to upskill 10 million workers by 2030. Employees are encouraged to supplement organisational training with these resources for professional development. </w:t>
      </w:r>
    </w:p>
    <w:p w14:paraId="7A1D9EAA" w14:textId="77777777" w:rsidR="00000000" w:rsidRDefault="00000000">
      <w:pPr>
        <w:pStyle w:val="Heading1"/>
        <w:rPr>
          <w:rFonts w:ascii="Calibri" w:eastAsia="Times New Roman" w:hAnsi="Calibri" w:cs="Calibri"/>
        </w:rPr>
      </w:pPr>
      <w:bookmarkStart w:id="10" w:name="_Toc223948061"/>
      <w:r>
        <w:rPr>
          <w:rFonts w:ascii="Calibri" w:eastAsia="Times New Roman" w:hAnsi="Calibri" w:cs="Calibri"/>
        </w:rPr>
        <w:t>9. Review Schedule and Version Control</w:t>
      </w:r>
      <w:bookmarkEnd w:id="10"/>
    </w:p>
    <w:p w14:paraId="5D5CEC19" w14:textId="77777777" w:rsidR="00000000" w:rsidRDefault="00000000">
      <w:pPr>
        <w:pStyle w:val="Heading2"/>
        <w:rPr>
          <w:rFonts w:ascii="Calibri" w:eastAsia="Times New Roman" w:hAnsi="Calibri" w:cs="Calibri"/>
        </w:rPr>
      </w:pPr>
      <w:r>
        <w:rPr>
          <w:rFonts w:ascii="Calibri" w:eastAsia="Times New Roman" w:hAnsi="Calibri" w:cs="Calibri"/>
        </w:rPr>
        <w:t>9.1 Review Cycle</w:t>
      </w:r>
    </w:p>
    <w:p w14:paraId="50DA5D2A" w14:textId="77777777" w:rsidR="00000000" w:rsidRDefault="00000000">
      <w:pPr>
        <w:pStyle w:val="NormalWeb"/>
        <w:rPr>
          <w:rFonts w:ascii="Calibri" w:hAnsi="Calibri" w:cs="Calibri"/>
          <w:sz w:val="22"/>
          <w:szCs w:val="22"/>
        </w:rPr>
      </w:pPr>
      <w:r>
        <w:rPr>
          <w:rFonts w:ascii="Calibri" w:hAnsi="Calibri" w:cs="Calibri"/>
          <w:sz w:val="22"/>
          <w:szCs w:val="22"/>
        </w:rPr>
        <w:t>This policy will be formally reviewed:</w:t>
      </w:r>
    </w:p>
    <w:p w14:paraId="6434E52E" w14:textId="77777777" w:rsidR="00000000" w:rsidRDefault="00000000">
      <w:pPr>
        <w:numPr>
          <w:ilvl w:val="0"/>
          <w:numId w:val="21"/>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Every six months</w:t>
      </w:r>
      <w:r>
        <w:rPr>
          <w:rFonts w:ascii="Calibri" w:eastAsia="Times New Roman" w:hAnsi="Calibri" w:cs="Calibri"/>
          <w:sz w:val="22"/>
          <w:szCs w:val="22"/>
        </w:rPr>
        <w:t xml:space="preserve"> (at minimum), with the next scheduled review on </w:t>
      </w:r>
      <w:r>
        <w:rPr>
          <w:rStyle w:val="placeholder1"/>
          <w:rFonts w:ascii="Calibri" w:eastAsia="Times New Roman" w:hAnsi="Calibri" w:cs="Calibri"/>
          <w:sz w:val="22"/>
          <w:szCs w:val="22"/>
        </w:rPr>
        <w:t>[date]</w:t>
      </w:r>
    </w:p>
    <w:p w14:paraId="5C48F624" w14:textId="77777777" w:rsidR="00000000" w:rsidRDefault="00000000">
      <w:pPr>
        <w:numPr>
          <w:ilvl w:val="0"/>
          <w:numId w:val="21"/>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Whenever</w:t>
      </w:r>
      <w:r>
        <w:rPr>
          <w:rFonts w:ascii="Calibri" w:eastAsia="Times New Roman" w:hAnsi="Calibri" w:cs="Calibri"/>
          <w:sz w:val="22"/>
          <w:szCs w:val="22"/>
        </w:rPr>
        <w:t xml:space="preserve"> a new AI tool is deployed across the organisation</w:t>
      </w:r>
    </w:p>
    <w:p w14:paraId="7617BA83" w14:textId="77777777" w:rsidR="00000000" w:rsidRDefault="00000000">
      <w:pPr>
        <w:numPr>
          <w:ilvl w:val="0"/>
          <w:numId w:val="21"/>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Whenever</w:t>
      </w:r>
      <w:r>
        <w:rPr>
          <w:rFonts w:ascii="Calibri" w:eastAsia="Times New Roman" w:hAnsi="Calibri" w:cs="Calibri"/>
          <w:sz w:val="22"/>
          <w:szCs w:val="22"/>
        </w:rPr>
        <w:t xml:space="preserve"> relevant UK legislation or ICO guidance changes</w:t>
      </w:r>
    </w:p>
    <w:p w14:paraId="075B21F7" w14:textId="77777777" w:rsidR="00000000" w:rsidRDefault="00000000">
      <w:pPr>
        <w:numPr>
          <w:ilvl w:val="0"/>
          <w:numId w:val="21"/>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Following</w:t>
      </w:r>
      <w:r>
        <w:rPr>
          <w:rFonts w:ascii="Calibri" w:eastAsia="Times New Roman" w:hAnsi="Calibri" w:cs="Calibri"/>
          <w:sz w:val="22"/>
          <w:szCs w:val="22"/>
        </w:rPr>
        <w:t xml:space="preserve"> any significant AI-related incident</w:t>
      </w:r>
    </w:p>
    <w:p w14:paraId="4E32A346" w14:textId="77777777" w:rsidR="00000000" w:rsidRDefault="00000000">
      <w:pPr>
        <w:pStyle w:val="Heading2"/>
        <w:rPr>
          <w:rFonts w:ascii="Calibri" w:eastAsia="Times New Roman" w:hAnsi="Calibri" w:cs="Calibri"/>
        </w:rPr>
      </w:pPr>
      <w:r>
        <w:rPr>
          <w:rFonts w:ascii="Calibri" w:eastAsia="Times New Roman" w:hAnsi="Calibri" w:cs="Calibri"/>
        </w:rPr>
        <w:t>9.2 Policy Owner</w:t>
      </w:r>
    </w:p>
    <w:p w14:paraId="07AE8428" w14:textId="77777777" w:rsidR="00000000" w:rsidRDefault="00000000">
      <w:pPr>
        <w:pStyle w:val="NormalWeb"/>
        <w:rPr>
          <w:rFonts w:ascii="Calibri" w:hAnsi="Calibri" w:cs="Calibri"/>
          <w:sz w:val="22"/>
          <w:szCs w:val="22"/>
        </w:rPr>
      </w:pPr>
      <w:r>
        <w:rPr>
          <w:rFonts w:ascii="Calibri" w:hAnsi="Calibri" w:cs="Calibri"/>
          <w:sz w:val="22"/>
          <w:szCs w:val="22"/>
        </w:rPr>
        <w:t xml:space="preserve">This policy is owned by </w:t>
      </w:r>
      <w:r>
        <w:rPr>
          <w:rStyle w:val="placeholder1"/>
          <w:rFonts w:ascii="Calibri" w:hAnsi="Calibri" w:cs="Calibri"/>
          <w:sz w:val="22"/>
          <w:szCs w:val="22"/>
        </w:rPr>
        <w:t>[Name, Role]</w:t>
      </w:r>
      <w:r>
        <w:rPr>
          <w:rFonts w:ascii="Calibri" w:hAnsi="Calibri" w:cs="Calibri"/>
          <w:sz w:val="22"/>
          <w:szCs w:val="22"/>
        </w:rPr>
        <w:t xml:space="preserve">, who is responsible for maintaining, reviewing, and communicating updates. Feedback and improvement suggestions should be directed to </w:t>
      </w:r>
      <w:r>
        <w:rPr>
          <w:rStyle w:val="placeholder1"/>
          <w:rFonts w:ascii="Calibri" w:hAnsi="Calibri" w:cs="Calibri"/>
          <w:sz w:val="22"/>
          <w:szCs w:val="22"/>
        </w:rPr>
        <w:t>[email address]</w:t>
      </w:r>
      <w:r>
        <w:rPr>
          <w:rFonts w:ascii="Calibri" w:hAnsi="Calibri" w:cs="Calibri"/>
          <w:sz w:val="22"/>
          <w:szCs w:val="22"/>
        </w:rPr>
        <w:t xml:space="preserve">. </w:t>
      </w:r>
    </w:p>
    <w:p w14:paraId="4D10B032" w14:textId="77777777" w:rsidR="00000000" w:rsidRDefault="00000000">
      <w:pPr>
        <w:pStyle w:val="Heading2"/>
        <w:rPr>
          <w:rFonts w:ascii="Calibri" w:eastAsia="Times New Roman" w:hAnsi="Calibri" w:cs="Calibri"/>
        </w:rPr>
      </w:pPr>
      <w:r>
        <w:rPr>
          <w:rFonts w:ascii="Calibri" w:eastAsia="Times New Roman" w:hAnsi="Calibri" w:cs="Calibri"/>
        </w:rPr>
        <w:t>9.3 Change Log</w:t>
      </w:r>
    </w:p>
    <w:tbl>
      <w:tblPr>
        <w:tblW w:w="5000" w:type="pct"/>
        <w:tblCellMar>
          <w:top w:w="15" w:type="dxa"/>
          <w:left w:w="15" w:type="dxa"/>
          <w:bottom w:w="15" w:type="dxa"/>
          <w:right w:w="15" w:type="dxa"/>
        </w:tblCellMar>
        <w:tblLook w:val="04A0" w:firstRow="1" w:lastRow="0" w:firstColumn="1" w:lastColumn="0" w:noHBand="0" w:noVBand="1"/>
      </w:tblPr>
      <w:tblGrid>
        <w:gridCol w:w="1775"/>
        <w:gridCol w:w="1548"/>
        <w:gridCol w:w="1726"/>
        <w:gridCol w:w="3961"/>
      </w:tblGrid>
      <w:tr w:rsidR="00000000" w14:paraId="3D5EA822" w14:textId="77777777">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14445AD0"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Version</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1D5C9F94"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Date</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0562A538"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Author</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34690E84"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Summary of Changes</w:t>
            </w:r>
          </w:p>
        </w:tc>
      </w:tr>
      <w:tr w:rsidR="00000000" w14:paraId="1882A77F"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364F372"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1.0</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2DC471E"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[Date]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7A0F030"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[Name]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42B344F"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Initial policy published</w:t>
            </w:r>
          </w:p>
        </w:tc>
      </w:tr>
      <w:tr w:rsidR="00000000" w14:paraId="0033D00B"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7608315"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[1.1]</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C91B58F"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[Date]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CEF3598"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[Name]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FE7F1CA"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[Summary of changes]</w:t>
            </w:r>
          </w:p>
        </w:tc>
      </w:tr>
    </w:tbl>
    <w:p w14:paraId="5EC0DAA2" w14:textId="77777777" w:rsidR="00000000" w:rsidRDefault="00000000">
      <w:pPr>
        <w:pStyle w:val="Heading1"/>
        <w:rPr>
          <w:rFonts w:ascii="Calibri" w:eastAsia="Times New Roman" w:hAnsi="Calibri" w:cs="Calibri"/>
        </w:rPr>
      </w:pPr>
      <w:bookmarkStart w:id="11" w:name="_Toc223948062"/>
      <w:r>
        <w:rPr>
          <w:rFonts w:ascii="Calibri" w:eastAsia="Times New Roman" w:hAnsi="Calibri" w:cs="Calibri"/>
        </w:rPr>
        <w:t>10. Breach Consequences</w:t>
      </w:r>
      <w:bookmarkEnd w:id="11"/>
    </w:p>
    <w:p w14:paraId="2790723D" w14:textId="77777777" w:rsidR="00000000" w:rsidRDefault="00000000">
      <w:pPr>
        <w:shd w:val="clear" w:color="auto" w:fill="E7F3FF"/>
        <w:divId w:val="945311440"/>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lastRenderedPageBreak/>
        <w:t>Guidance:</w:t>
      </w:r>
      <w:r>
        <w:rPr>
          <w:rFonts w:ascii="Calibri" w:eastAsia="Times New Roman" w:hAnsi="Calibri" w:cs="Calibri"/>
          <w:i/>
          <w:iCs/>
          <w:color w:val="495057"/>
          <w:sz w:val="22"/>
          <w:szCs w:val="22"/>
        </w:rPr>
        <w:t xml:space="preserve"> A graduated framework maintains fairness while creating incentives for compliance. Policies that threaten immediate termination for any violation are rarely followed because employees perceive them as unreasonable. Recognise that mistakes happen, especially with new technology, and distinguish between genuine errors and deliberate violations. </w:t>
      </w:r>
    </w:p>
    <w:p w14:paraId="6B7B59E9" w14:textId="77777777" w:rsidR="00000000" w:rsidRDefault="00000000">
      <w:pPr>
        <w:pStyle w:val="Heading2"/>
        <w:rPr>
          <w:rFonts w:ascii="Calibri" w:eastAsia="Times New Roman" w:hAnsi="Calibri" w:cs="Calibri"/>
        </w:rPr>
      </w:pPr>
      <w:r>
        <w:rPr>
          <w:rFonts w:ascii="Calibri" w:eastAsia="Times New Roman" w:hAnsi="Calibri" w:cs="Calibri"/>
        </w:rPr>
        <w:t>10.1 Graduated Response Framework</w:t>
      </w:r>
    </w:p>
    <w:tbl>
      <w:tblPr>
        <w:tblW w:w="5000" w:type="pct"/>
        <w:tblCellMar>
          <w:top w:w="15" w:type="dxa"/>
          <w:left w:w="15" w:type="dxa"/>
          <w:bottom w:w="15" w:type="dxa"/>
          <w:right w:w="15" w:type="dxa"/>
        </w:tblCellMar>
        <w:tblLook w:val="04A0" w:firstRow="1" w:lastRow="0" w:firstColumn="1" w:lastColumn="0" w:noHBand="0" w:noVBand="1"/>
      </w:tblPr>
      <w:tblGrid>
        <w:gridCol w:w="1722"/>
        <w:gridCol w:w="3498"/>
        <w:gridCol w:w="3790"/>
      </w:tblGrid>
      <w:tr w:rsidR="00000000" w14:paraId="055DC10F" w14:textId="77777777">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763531FB"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Level</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71CB7194"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Situation</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24D11D4C"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Typical Response</w:t>
            </w:r>
          </w:p>
        </w:tc>
      </w:tr>
      <w:tr w:rsidR="00000000" w14:paraId="2F61E4E4"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8C404C2"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Level 1</w:t>
            </w:r>
            <w:r>
              <w:rPr>
                <w:rFonts w:ascii="Calibri" w:eastAsia="Times New Roman" w:hAnsi="Calibri" w:cs="Calibri"/>
                <w:sz w:val="22"/>
                <w:szCs w:val="22"/>
              </w:rPr>
              <w:br/>
              <w:t>Unintentional</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2F77C0B"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First-time violation due to misunderstanding, lack of training, or genuine mistake. Self-reported.</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B5E6553"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Informal guidance, additional training on relevant policy section, documentation of incident for learning purposes.</w:t>
            </w:r>
          </w:p>
        </w:tc>
      </w:tr>
      <w:tr w:rsidR="00000000" w14:paraId="46B63C36"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996BA18"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Level 2</w:t>
            </w:r>
            <w:r>
              <w:rPr>
                <w:rFonts w:ascii="Calibri" w:eastAsia="Times New Roman" w:hAnsi="Calibri" w:cs="Calibri"/>
                <w:sz w:val="22"/>
                <w:szCs w:val="22"/>
              </w:rPr>
              <w:br/>
              <w:t>Repeated or Negligent</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66E1E90"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Second violation, or first violation where the employee should reasonably have known the policy. Not self-reported.</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99726BF"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Formal written warning, mandatory policy retraining, temporary restriction on AI tool access pending completion of training.</w:t>
            </w:r>
          </w:p>
        </w:tc>
      </w:tr>
      <w:tr w:rsidR="00000000" w14:paraId="57B11FCE"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830C0C0"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Level 3</w:t>
            </w:r>
            <w:r>
              <w:rPr>
                <w:rFonts w:ascii="Calibri" w:eastAsia="Times New Roman" w:hAnsi="Calibri" w:cs="Calibri"/>
                <w:sz w:val="22"/>
                <w:szCs w:val="22"/>
              </w:rPr>
              <w:br/>
              <w:t>Serious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15F7D7C"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Deliberate violation, or any violation involving regulated personal data, customer harm, or significant commercial risk.</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75DE1EE"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 xml:space="preserve">Formal disciplinary action in accordance with </w:t>
            </w:r>
            <w:r>
              <w:rPr>
                <w:rStyle w:val="placeholder1"/>
                <w:rFonts w:ascii="Calibri" w:eastAsia="Times New Roman" w:hAnsi="Calibri" w:cs="Calibri"/>
                <w:sz w:val="22"/>
                <w:szCs w:val="22"/>
              </w:rPr>
              <w:t>[Organisation Name]</w:t>
            </w:r>
            <w:r>
              <w:rPr>
                <w:rFonts w:ascii="Calibri" w:eastAsia="Times New Roman" w:hAnsi="Calibri" w:cs="Calibri"/>
                <w:sz w:val="22"/>
                <w:szCs w:val="22"/>
              </w:rPr>
              <w:t>'s disciplinary procedure, which may include suspension or termination of employment.</w:t>
            </w:r>
          </w:p>
        </w:tc>
      </w:tr>
    </w:tbl>
    <w:p w14:paraId="411E1274" w14:textId="77777777" w:rsidR="00000000" w:rsidRDefault="00000000">
      <w:pPr>
        <w:shd w:val="clear" w:color="auto" w:fill="F8F9FA"/>
        <w:divId w:val="328796604"/>
        <w:rPr>
          <w:rFonts w:ascii="Calibri" w:eastAsia="Times New Roman" w:hAnsi="Calibri" w:cs="Calibri"/>
          <w:sz w:val="22"/>
          <w:szCs w:val="22"/>
        </w:rPr>
      </w:pPr>
      <w:r>
        <w:rPr>
          <w:rStyle w:val="Strong"/>
          <w:rFonts w:ascii="Calibri" w:eastAsia="Times New Roman" w:hAnsi="Calibri" w:cs="Calibri"/>
          <w:sz w:val="22"/>
          <w:szCs w:val="22"/>
        </w:rPr>
        <w:t>Important:</w:t>
      </w:r>
      <w:r>
        <w:rPr>
          <w:rFonts w:ascii="Calibri" w:eastAsia="Times New Roman" w:hAnsi="Calibri" w:cs="Calibri"/>
          <w:sz w:val="22"/>
          <w:szCs w:val="22"/>
        </w:rPr>
        <w:t xml:space="preserve"> Self-reporting a policy violation will always be considered a mitigating factor. We recognise that AI is a new and evolving domain, and our primary goal is to improve practices through learning, not to punish people for genuine mistakes. </w:t>
      </w:r>
    </w:p>
    <w:p w14:paraId="39B6C635" w14:textId="77777777" w:rsidR="00000000" w:rsidRDefault="00000000">
      <w:pPr>
        <w:pStyle w:val="Heading1"/>
        <w:rPr>
          <w:rFonts w:ascii="Calibri" w:eastAsia="Times New Roman" w:hAnsi="Calibri" w:cs="Calibri"/>
        </w:rPr>
      </w:pPr>
      <w:bookmarkStart w:id="12" w:name="_Toc223948063"/>
      <w:r>
        <w:rPr>
          <w:rFonts w:ascii="Calibri" w:eastAsia="Times New Roman" w:hAnsi="Calibri" w:cs="Calibri"/>
        </w:rPr>
        <w:t>Appendix A: 30-Day Implementation Plan</w:t>
      </w:r>
      <w:bookmarkEnd w:id="12"/>
    </w:p>
    <w:p w14:paraId="33DE9F78" w14:textId="77777777" w:rsidR="00000000" w:rsidRDefault="00000000">
      <w:pPr>
        <w:shd w:val="clear" w:color="auto" w:fill="E7F3FF"/>
        <w:divId w:val="1876305888"/>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t>Guidance:</w:t>
      </w:r>
      <w:r>
        <w:rPr>
          <w:rFonts w:ascii="Calibri" w:eastAsia="Times New Roman" w:hAnsi="Calibri" w:cs="Calibri"/>
          <w:i/>
          <w:iCs/>
          <w:color w:val="495057"/>
          <w:sz w:val="22"/>
          <w:szCs w:val="22"/>
        </w:rPr>
        <w:t xml:space="preserve"> This plan provides a practical week-by-week framework for moving from template to operational policy. Adapt timeframes to your organisation's size and complexity. For organisations under 50 employees, the plan may be achievable in 2-3 weeks; for larger organisations, allow the full 30 days. </w:t>
      </w:r>
    </w:p>
    <w:p w14:paraId="7E988B9E" w14:textId="77777777" w:rsidR="00000000" w:rsidRDefault="00000000">
      <w:pPr>
        <w:pStyle w:val="Heading2"/>
        <w:rPr>
          <w:rFonts w:ascii="Calibri" w:eastAsia="Times New Roman" w:hAnsi="Calibri" w:cs="Calibri"/>
        </w:rPr>
      </w:pPr>
      <w:r>
        <w:rPr>
          <w:rFonts w:ascii="Calibri" w:eastAsia="Times New Roman" w:hAnsi="Calibri" w:cs="Calibri"/>
        </w:rPr>
        <w:t>Week 1: Audit and Discovery (Days 1-7)</w:t>
      </w:r>
    </w:p>
    <w:tbl>
      <w:tblPr>
        <w:tblW w:w="5000" w:type="pct"/>
        <w:tblCellMar>
          <w:top w:w="15" w:type="dxa"/>
          <w:left w:w="15" w:type="dxa"/>
          <w:bottom w:w="15" w:type="dxa"/>
          <w:right w:w="15" w:type="dxa"/>
        </w:tblCellMar>
        <w:tblLook w:val="04A0" w:firstRow="1" w:lastRow="0" w:firstColumn="1" w:lastColumn="0" w:noHBand="0" w:noVBand="1"/>
      </w:tblPr>
      <w:tblGrid>
        <w:gridCol w:w="900"/>
        <w:gridCol w:w="4055"/>
        <w:gridCol w:w="2253"/>
        <w:gridCol w:w="1802"/>
      </w:tblGrid>
      <w:tr w:rsidR="00000000" w14:paraId="120236F9" w14:textId="77777777">
        <w:tc>
          <w:tcPr>
            <w:tcW w:w="50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3D31221C"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lastRenderedPageBreak/>
              <w:t>Day</w:t>
            </w:r>
          </w:p>
        </w:tc>
        <w:tc>
          <w:tcPr>
            <w:tcW w:w="22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20F673CD"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Action</w:t>
            </w:r>
          </w:p>
        </w:tc>
        <w:tc>
          <w:tcPr>
            <w:tcW w:w="12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29C53AF8"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Owner</w:t>
            </w:r>
          </w:p>
        </w:tc>
        <w:tc>
          <w:tcPr>
            <w:tcW w:w="100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0E73F81D"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Output</w:t>
            </w:r>
          </w:p>
        </w:tc>
      </w:tr>
      <w:tr w:rsidR="00000000" w14:paraId="427352D7"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A03980A"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1-2</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6ECB090"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Survey all departments: which AI tools are currently in use (including personal/unapproved tools)?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13E8B1B"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[IT / Compliance]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76B8253"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AI tool usage inventory</w:t>
            </w:r>
          </w:p>
        </w:tc>
      </w:tr>
      <w:tr w:rsidR="00000000" w14:paraId="65D43C87"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D3DCDC8"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3-4</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70C5D08"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Review existing policies (data protection, IT acceptable use, confidentiality) for potential conflicts with AI policy</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059BA8C"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[Compliance / Legal]</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D566101"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Policy conflict analysis</w:t>
            </w:r>
          </w:p>
        </w:tc>
      </w:tr>
      <w:tr w:rsidR="00000000" w14:paraId="418A73FD"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A22E6BB"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5-7</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7FA45B0"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 xml:space="preserve">Classify organisational data into green/amber/red categories. Identify which data </w:t>
            </w:r>
            <w:proofErr w:type="gramStart"/>
            <w:r>
              <w:rPr>
                <w:rFonts w:ascii="Calibri" w:eastAsia="Times New Roman" w:hAnsi="Calibri" w:cs="Calibri"/>
                <w:sz w:val="22"/>
                <w:szCs w:val="22"/>
              </w:rPr>
              <w:t>types</w:t>
            </w:r>
            <w:proofErr w:type="gramEnd"/>
            <w:r>
              <w:rPr>
                <w:rFonts w:ascii="Calibri" w:eastAsia="Times New Roman" w:hAnsi="Calibri" w:cs="Calibri"/>
                <w:sz w:val="22"/>
                <w:szCs w:val="22"/>
              </w:rPr>
              <w:t xml:space="preserve"> each department handles.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7503BCA"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[Department heads + IT]</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C129FD5"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Completed data classification table</w:t>
            </w:r>
          </w:p>
        </w:tc>
      </w:tr>
    </w:tbl>
    <w:p w14:paraId="779080EE" w14:textId="77777777" w:rsidR="00000000" w:rsidRDefault="00000000">
      <w:pPr>
        <w:pStyle w:val="Heading2"/>
        <w:rPr>
          <w:rFonts w:ascii="Calibri" w:eastAsia="Times New Roman" w:hAnsi="Calibri" w:cs="Calibri"/>
        </w:rPr>
      </w:pPr>
      <w:r>
        <w:rPr>
          <w:rFonts w:ascii="Calibri" w:eastAsia="Times New Roman" w:hAnsi="Calibri" w:cs="Calibri"/>
        </w:rPr>
        <w:t>Week 2: Draft and Review (Days 8-14)</w:t>
      </w:r>
    </w:p>
    <w:tbl>
      <w:tblPr>
        <w:tblW w:w="5000" w:type="pct"/>
        <w:tblCellMar>
          <w:top w:w="15" w:type="dxa"/>
          <w:left w:w="15" w:type="dxa"/>
          <w:bottom w:w="15" w:type="dxa"/>
          <w:right w:w="15" w:type="dxa"/>
        </w:tblCellMar>
        <w:tblLook w:val="04A0" w:firstRow="1" w:lastRow="0" w:firstColumn="1" w:lastColumn="0" w:noHBand="0" w:noVBand="1"/>
      </w:tblPr>
      <w:tblGrid>
        <w:gridCol w:w="900"/>
        <w:gridCol w:w="4055"/>
        <w:gridCol w:w="2253"/>
        <w:gridCol w:w="1802"/>
      </w:tblGrid>
      <w:tr w:rsidR="00000000" w14:paraId="27CFE61B" w14:textId="77777777">
        <w:tc>
          <w:tcPr>
            <w:tcW w:w="50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7DAF2A5C"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Day</w:t>
            </w:r>
          </w:p>
        </w:tc>
        <w:tc>
          <w:tcPr>
            <w:tcW w:w="22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43F90E06"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Action</w:t>
            </w:r>
          </w:p>
        </w:tc>
        <w:tc>
          <w:tcPr>
            <w:tcW w:w="12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449BC6BC"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Owner</w:t>
            </w:r>
          </w:p>
        </w:tc>
        <w:tc>
          <w:tcPr>
            <w:tcW w:w="100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2723E9DF"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Output</w:t>
            </w:r>
          </w:p>
        </w:tc>
      </w:tr>
      <w:tr w:rsidR="00000000" w14:paraId="7F0CE464"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DBB6855"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8-10</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99E6C81"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Customise this template: populate approved tools register, data classifications, and organisation-specific sections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DB572CB"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[IT + Compliance]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501BF19"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Draft AI policy v0.1</w:t>
            </w:r>
          </w:p>
        </w:tc>
      </w:tr>
      <w:tr w:rsidR="00000000" w14:paraId="5E622D9B"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CA2C704"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11-12</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BB9B380"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Review draft with leadership team. Check alignment with business objectives and risk appetite.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E28278B"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[Senior leadership]</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581C4A9"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Leadership-approved draft v0.2</w:t>
            </w:r>
          </w:p>
        </w:tc>
      </w:tr>
      <w:tr w:rsidR="00000000" w14:paraId="7568D6E2"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77C8592"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13-14</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F1D3250"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Legal review (if applicable). Ensure consistency with employment contracts and regulatory obligations.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E202611"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[Legal advisor]</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2612F85"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Final policy v1.0</w:t>
            </w:r>
          </w:p>
        </w:tc>
      </w:tr>
    </w:tbl>
    <w:p w14:paraId="52088693" w14:textId="77777777" w:rsidR="00000000" w:rsidRDefault="00000000">
      <w:pPr>
        <w:pStyle w:val="Heading2"/>
        <w:rPr>
          <w:rFonts w:ascii="Calibri" w:eastAsia="Times New Roman" w:hAnsi="Calibri" w:cs="Calibri"/>
        </w:rPr>
      </w:pPr>
      <w:r>
        <w:rPr>
          <w:rFonts w:ascii="Calibri" w:eastAsia="Times New Roman" w:hAnsi="Calibri" w:cs="Calibri"/>
        </w:rPr>
        <w:t>Week 3: Communication and Training (Days 15-21)</w:t>
      </w:r>
    </w:p>
    <w:tbl>
      <w:tblPr>
        <w:tblW w:w="5000" w:type="pct"/>
        <w:tblCellMar>
          <w:top w:w="15" w:type="dxa"/>
          <w:left w:w="15" w:type="dxa"/>
          <w:bottom w:w="15" w:type="dxa"/>
          <w:right w:w="15" w:type="dxa"/>
        </w:tblCellMar>
        <w:tblLook w:val="04A0" w:firstRow="1" w:lastRow="0" w:firstColumn="1" w:lastColumn="0" w:noHBand="0" w:noVBand="1"/>
      </w:tblPr>
      <w:tblGrid>
        <w:gridCol w:w="900"/>
        <w:gridCol w:w="4055"/>
        <w:gridCol w:w="2253"/>
        <w:gridCol w:w="1802"/>
      </w:tblGrid>
      <w:tr w:rsidR="00000000" w14:paraId="2FEAFDB8" w14:textId="77777777">
        <w:tc>
          <w:tcPr>
            <w:tcW w:w="50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2C1F9397"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lastRenderedPageBreak/>
              <w:t>Day</w:t>
            </w:r>
          </w:p>
        </w:tc>
        <w:tc>
          <w:tcPr>
            <w:tcW w:w="22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526DC7B2"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Action</w:t>
            </w:r>
          </w:p>
        </w:tc>
        <w:tc>
          <w:tcPr>
            <w:tcW w:w="12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5892C836"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Owner</w:t>
            </w:r>
          </w:p>
        </w:tc>
        <w:tc>
          <w:tcPr>
            <w:tcW w:w="100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1217A393"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Output</w:t>
            </w:r>
          </w:p>
        </w:tc>
      </w:tr>
      <w:tr w:rsidR="00000000" w14:paraId="7A8A6985"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51441FA"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15</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533EE42"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All-hands communication: announce the new policy. Explain the purpose (enable, not restrict). Share the document.</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4483D08"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[Senior leader / CEO]</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25A3AB1"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Policy announcement</w:t>
            </w:r>
          </w:p>
        </w:tc>
      </w:tr>
      <w:tr w:rsidR="00000000" w14:paraId="312E524C"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AFF0FA0"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16-18</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6072DCA"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Deliver AI Foundations Briefing to all staff (can be done in department groups)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C746EDB"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[IT / Training lead]</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9CDA48C"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Training completion records</w:t>
            </w:r>
          </w:p>
        </w:tc>
      </w:tr>
      <w:tr w:rsidR="00000000" w14:paraId="077031B3"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917F35E"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19-21</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6E03B1D"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Deliver role-specific training to departments that use AI tools regularly</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3487278"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[Department leads + IT]</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D5C4281"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Department-specific training completion</w:t>
            </w:r>
          </w:p>
        </w:tc>
      </w:tr>
    </w:tbl>
    <w:p w14:paraId="762F439E" w14:textId="77777777" w:rsidR="00000000" w:rsidRDefault="00000000">
      <w:pPr>
        <w:pStyle w:val="Heading2"/>
        <w:rPr>
          <w:rFonts w:ascii="Calibri" w:eastAsia="Times New Roman" w:hAnsi="Calibri" w:cs="Calibri"/>
        </w:rPr>
      </w:pPr>
      <w:r>
        <w:rPr>
          <w:rFonts w:ascii="Calibri" w:eastAsia="Times New Roman" w:hAnsi="Calibri" w:cs="Calibri"/>
        </w:rPr>
        <w:t>Week 4: Verify and Refine (Days 22-30)</w:t>
      </w:r>
    </w:p>
    <w:tbl>
      <w:tblPr>
        <w:tblW w:w="5000" w:type="pct"/>
        <w:tblCellMar>
          <w:top w:w="15" w:type="dxa"/>
          <w:left w:w="15" w:type="dxa"/>
          <w:bottom w:w="15" w:type="dxa"/>
          <w:right w:w="15" w:type="dxa"/>
        </w:tblCellMar>
        <w:tblLook w:val="04A0" w:firstRow="1" w:lastRow="0" w:firstColumn="1" w:lastColumn="0" w:noHBand="0" w:noVBand="1"/>
      </w:tblPr>
      <w:tblGrid>
        <w:gridCol w:w="900"/>
        <w:gridCol w:w="4055"/>
        <w:gridCol w:w="2253"/>
        <w:gridCol w:w="1802"/>
      </w:tblGrid>
      <w:tr w:rsidR="00000000" w14:paraId="1D1637AC" w14:textId="77777777">
        <w:tc>
          <w:tcPr>
            <w:tcW w:w="50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0E41E8F5"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Day</w:t>
            </w:r>
          </w:p>
        </w:tc>
        <w:tc>
          <w:tcPr>
            <w:tcW w:w="22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1192A97E"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Action</w:t>
            </w:r>
          </w:p>
        </w:tc>
        <w:tc>
          <w:tcPr>
            <w:tcW w:w="12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427CF9E0"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Owner</w:t>
            </w:r>
          </w:p>
        </w:tc>
        <w:tc>
          <w:tcPr>
            <w:tcW w:w="100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4F8ADB91"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Output</w:t>
            </w:r>
          </w:p>
        </w:tc>
      </w:tr>
      <w:tr w:rsidR="00000000" w14:paraId="24ABC7B2"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8628DD5"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22-24</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7E8281A"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Department heads verify: all team members have completed training, approved tools are correctly configured, reporting channels are operational</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05753E0"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[Department heads]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139778A"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Compliance verification checklist</w:t>
            </w:r>
          </w:p>
        </w:tc>
      </w:tr>
      <w:tr w:rsidR="00000000" w14:paraId="02F6C8C9"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D18B3FB"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25-27</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7BD867D"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Collect feedback from employees: what's unclear? What's impractical? What use cases aren't covered?</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CDD4F3C"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[Compliance / HR]</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135AB3C"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Feedback log</w:t>
            </w:r>
          </w:p>
        </w:tc>
      </w:tr>
      <w:tr w:rsidR="00000000" w14:paraId="1D645ACE"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0816C09"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28-30</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01A7045"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Address feedback, update policy if needed (issue v1.1), document lessons learned, set next review date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151CDDF"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[Policy owner]</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A53D6CE"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Updated policy + review calendar</w:t>
            </w:r>
          </w:p>
        </w:tc>
      </w:tr>
    </w:tbl>
    <w:p w14:paraId="2DFC4CA1" w14:textId="77777777" w:rsidR="00000000" w:rsidRDefault="00000000">
      <w:pPr>
        <w:pStyle w:val="Heading1"/>
        <w:rPr>
          <w:rFonts w:ascii="Calibri" w:eastAsia="Times New Roman" w:hAnsi="Calibri" w:cs="Calibri"/>
        </w:rPr>
      </w:pPr>
      <w:bookmarkStart w:id="13" w:name="_Toc223948064"/>
      <w:r>
        <w:rPr>
          <w:rFonts w:ascii="Calibri" w:eastAsia="Times New Roman" w:hAnsi="Calibri" w:cs="Calibri"/>
        </w:rPr>
        <w:t>Appendix B: AI Tool Evaluation Form</w:t>
      </w:r>
      <w:bookmarkEnd w:id="13"/>
    </w:p>
    <w:p w14:paraId="43149461" w14:textId="77777777" w:rsidR="00000000" w:rsidRDefault="00000000">
      <w:pPr>
        <w:shd w:val="clear" w:color="auto" w:fill="E7F3FF"/>
        <w:divId w:val="1267691284"/>
        <w:rPr>
          <w:rFonts w:ascii="Calibri" w:eastAsia="Times New Roman" w:hAnsi="Calibri" w:cs="Calibri"/>
          <w:i/>
          <w:iCs/>
          <w:color w:val="495057"/>
          <w:sz w:val="22"/>
          <w:szCs w:val="22"/>
        </w:rPr>
      </w:pPr>
      <w:r>
        <w:rPr>
          <w:rStyle w:val="Strong"/>
          <w:rFonts w:ascii="Calibri" w:eastAsia="Times New Roman" w:hAnsi="Calibri" w:cs="Calibri"/>
          <w:i/>
          <w:iCs/>
          <w:color w:val="495057"/>
          <w:sz w:val="22"/>
          <w:szCs w:val="22"/>
        </w:rPr>
        <w:lastRenderedPageBreak/>
        <w:t>Guidance:</w:t>
      </w:r>
      <w:r>
        <w:rPr>
          <w:rFonts w:ascii="Calibri" w:eastAsia="Times New Roman" w:hAnsi="Calibri" w:cs="Calibri"/>
          <w:i/>
          <w:iCs/>
          <w:color w:val="495057"/>
          <w:sz w:val="22"/>
          <w:szCs w:val="22"/>
        </w:rPr>
        <w:t xml:space="preserve"> Use this form when an employee requests approval for a new AI tool. Keep the process lightweight to avoid driving employees to use unapproved tools instead. </w:t>
      </w:r>
    </w:p>
    <w:tbl>
      <w:tblPr>
        <w:tblW w:w="5000" w:type="pct"/>
        <w:tblCellMar>
          <w:top w:w="15" w:type="dxa"/>
          <w:left w:w="15" w:type="dxa"/>
          <w:bottom w:w="15" w:type="dxa"/>
          <w:right w:w="15" w:type="dxa"/>
        </w:tblCellMar>
        <w:tblLook w:val="04A0" w:firstRow="1" w:lastRow="0" w:firstColumn="1" w:lastColumn="0" w:noHBand="0" w:noVBand="1"/>
      </w:tblPr>
      <w:tblGrid>
        <w:gridCol w:w="3153"/>
        <w:gridCol w:w="5857"/>
      </w:tblGrid>
      <w:tr w:rsidR="00000000" w14:paraId="3C81A5F8" w14:textId="77777777">
        <w:tc>
          <w:tcPr>
            <w:tcW w:w="17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078D298E"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Field</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4D7FD7AB"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Response</w:t>
            </w:r>
          </w:p>
        </w:tc>
      </w:tr>
      <w:tr w:rsidR="00000000" w14:paraId="7C82726E"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4C8F5AE"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Requested by</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C860534"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[Name, Department]</w:t>
            </w:r>
          </w:p>
        </w:tc>
      </w:tr>
      <w:tr w:rsidR="00000000" w14:paraId="6CBC9712"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36CDE4C"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Date requested</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298D8A8"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[Date]</w:t>
            </w:r>
          </w:p>
        </w:tc>
      </w:tr>
      <w:tr w:rsidR="00000000" w14:paraId="449FD31A"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9FC7910"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Tool name and provider</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5BD2778"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Claude by Anthropic]</w:t>
            </w:r>
          </w:p>
        </w:tc>
      </w:tr>
      <w:tr w:rsidR="00000000" w14:paraId="71C76B17"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272623D"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Subscription tier requested</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92F972D"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[e.g., Team plan]</w:t>
            </w:r>
          </w:p>
        </w:tc>
      </w:tr>
      <w:tr w:rsidR="00000000" w14:paraId="2D73E562"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A645815"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Intended use case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693C185"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[What will it be used for?]</w:t>
            </w:r>
          </w:p>
        </w:tc>
      </w:tr>
      <w:tr w:rsidR="00000000" w14:paraId="0E54E5FE"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233A0D0"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Department(s) that will use it</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1AD3EF4"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[Which teams?]</w:t>
            </w:r>
          </w:p>
        </w:tc>
      </w:tr>
      <w:tr w:rsidR="00000000" w14:paraId="255B299E"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A080275"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Estimated number of users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05343C1"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[Number]</w:t>
            </w:r>
          </w:p>
        </w:tc>
      </w:tr>
      <w:tr w:rsidR="00000000" w14:paraId="3A105EA2"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5585875"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What data will be entered?</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94653FA"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[Green / Amber / Red classification]</w:t>
            </w:r>
          </w:p>
        </w:tc>
      </w:tr>
      <w:tr w:rsidR="00000000" w14:paraId="14B5F62E"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10B4B43"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Why can't an existing approved tool meet this need?</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9531E15"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[Justification]</w:t>
            </w:r>
          </w:p>
        </w:tc>
      </w:tr>
      <w:tr w:rsidR="00000000" w14:paraId="7A625428"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3B2016E"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Does the provider retain user input for training?</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EED8DB5"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[Yes / No / Depends on tier]</w:t>
            </w:r>
          </w:p>
        </w:tc>
      </w:tr>
      <w:tr w:rsidR="00000000" w14:paraId="78BC9D2B"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9438907"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Provider security certifications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EECAD2F"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[SOC 2, ISO 27001, etc.]</w:t>
            </w:r>
          </w:p>
        </w:tc>
      </w:tr>
      <w:tr w:rsidR="00000000" w14:paraId="04D7B883"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6E66431"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lastRenderedPageBreak/>
              <w:t>Cost per user per month</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F9EA974"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[Amount]</w:t>
            </w:r>
          </w:p>
        </w:tc>
      </w:tr>
    </w:tbl>
    <w:p w14:paraId="62CE2652" w14:textId="77777777" w:rsidR="00000000" w:rsidRDefault="00000000">
      <w:pPr>
        <w:pStyle w:val="Heading3"/>
        <w:rPr>
          <w:rFonts w:ascii="Calibri" w:eastAsia="Times New Roman" w:hAnsi="Calibri" w:cs="Calibri"/>
        </w:rPr>
      </w:pPr>
      <w:r>
        <w:rPr>
          <w:rFonts w:ascii="Calibri" w:eastAsia="Times New Roman" w:hAnsi="Calibri" w:cs="Calibri"/>
        </w:rPr>
        <w:t>Evaluation Decision</w:t>
      </w:r>
    </w:p>
    <w:tbl>
      <w:tblPr>
        <w:tblW w:w="5000" w:type="pct"/>
        <w:tblCellMar>
          <w:top w:w="15" w:type="dxa"/>
          <w:left w:w="15" w:type="dxa"/>
          <w:bottom w:w="15" w:type="dxa"/>
          <w:right w:w="15" w:type="dxa"/>
        </w:tblCellMar>
        <w:tblLook w:val="04A0" w:firstRow="1" w:lastRow="0" w:firstColumn="1" w:lastColumn="0" w:noHBand="0" w:noVBand="1"/>
      </w:tblPr>
      <w:tblGrid>
        <w:gridCol w:w="3153"/>
        <w:gridCol w:w="5857"/>
      </w:tblGrid>
      <w:tr w:rsidR="00000000" w14:paraId="1F9832AF" w14:textId="77777777">
        <w:tc>
          <w:tcPr>
            <w:tcW w:w="1750" w:type="pct"/>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9A1027D"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Decision</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0E94210"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[Approved / Conditionally Approved / Not Approved]</w:t>
            </w:r>
          </w:p>
        </w:tc>
      </w:tr>
      <w:tr w:rsidR="00000000" w14:paraId="071CB102"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CDD395E"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Conditions (if applicable)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DEEA42A"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[Any restrictions or requirements]</w:t>
            </w:r>
          </w:p>
        </w:tc>
      </w:tr>
      <w:tr w:rsidR="00000000" w14:paraId="41C18B44"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2BF53B8"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Evaluated by</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0FBAA50"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[Name, Role]</w:t>
            </w:r>
          </w:p>
        </w:tc>
      </w:tr>
      <w:tr w:rsidR="00000000" w14:paraId="608DAB35"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9087F21"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Date decided</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601DD26" w14:textId="77777777" w:rsidR="00000000" w:rsidRDefault="00000000">
            <w:pPr>
              <w:spacing w:before="225" w:after="225"/>
              <w:rPr>
                <w:rFonts w:ascii="Calibri" w:eastAsia="Times New Roman" w:hAnsi="Calibri" w:cs="Calibri"/>
                <w:i/>
                <w:iCs/>
                <w:color w:val="6C757D"/>
                <w:sz w:val="22"/>
                <w:szCs w:val="22"/>
              </w:rPr>
            </w:pPr>
            <w:r>
              <w:rPr>
                <w:rFonts w:ascii="Calibri" w:eastAsia="Times New Roman" w:hAnsi="Calibri" w:cs="Calibri"/>
                <w:i/>
                <w:iCs/>
                <w:color w:val="6C757D"/>
                <w:sz w:val="22"/>
                <w:szCs w:val="22"/>
              </w:rPr>
              <w:t>[Date]</w:t>
            </w:r>
          </w:p>
        </w:tc>
      </w:tr>
    </w:tbl>
    <w:p w14:paraId="35EDF722" w14:textId="77777777" w:rsidR="00000000" w:rsidRDefault="00000000">
      <w:pPr>
        <w:pStyle w:val="Heading1"/>
        <w:rPr>
          <w:rFonts w:ascii="Calibri" w:eastAsia="Times New Roman" w:hAnsi="Calibri" w:cs="Calibri"/>
        </w:rPr>
      </w:pPr>
      <w:bookmarkStart w:id="14" w:name="_Toc223948065"/>
      <w:r>
        <w:rPr>
          <w:rFonts w:ascii="Calibri" w:eastAsia="Times New Roman" w:hAnsi="Calibri" w:cs="Calibri"/>
        </w:rPr>
        <w:t>Appendix C: Glossary</w:t>
      </w:r>
      <w:bookmarkEnd w:id="14"/>
    </w:p>
    <w:tbl>
      <w:tblPr>
        <w:tblW w:w="5000" w:type="pct"/>
        <w:tblCellMar>
          <w:top w:w="15" w:type="dxa"/>
          <w:left w:w="15" w:type="dxa"/>
          <w:bottom w:w="15" w:type="dxa"/>
          <w:right w:w="15" w:type="dxa"/>
        </w:tblCellMar>
        <w:tblLook w:val="04A0" w:firstRow="1" w:lastRow="0" w:firstColumn="1" w:lastColumn="0" w:noHBand="0" w:noVBand="1"/>
      </w:tblPr>
      <w:tblGrid>
        <w:gridCol w:w="2252"/>
        <w:gridCol w:w="6758"/>
      </w:tblGrid>
      <w:tr w:rsidR="00000000" w14:paraId="125C115A" w14:textId="77777777">
        <w:tc>
          <w:tcPr>
            <w:tcW w:w="1250" w:type="pct"/>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052E95E4"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Term</w:t>
            </w:r>
          </w:p>
        </w:tc>
        <w:tc>
          <w:tcPr>
            <w:tcW w:w="0" w:type="auto"/>
            <w:tcBorders>
              <w:top w:val="single" w:sz="6" w:space="0" w:color="DEE2E6"/>
              <w:left w:val="single" w:sz="6" w:space="0" w:color="DEE2E6"/>
              <w:bottom w:val="single" w:sz="6" w:space="0" w:color="DEE2E6"/>
              <w:right w:val="single" w:sz="6" w:space="0" w:color="DEE2E6"/>
            </w:tcBorders>
            <w:shd w:val="clear" w:color="auto" w:fill="F8F9FA"/>
            <w:tcMar>
              <w:top w:w="120" w:type="dxa"/>
              <w:left w:w="180" w:type="dxa"/>
              <w:bottom w:w="120" w:type="dxa"/>
              <w:right w:w="180" w:type="dxa"/>
            </w:tcMar>
            <w:vAlign w:val="center"/>
            <w:hideMark/>
          </w:tcPr>
          <w:p w14:paraId="67390AB1" w14:textId="77777777" w:rsidR="00000000" w:rsidRDefault="00000000">
            <w:pPr>
              <w:spacing w:before="225" w:after="225"/>
              <w:rPr>
                <w:rFonts w:ascii="Calibri" w:eastAsia="Times New Roman" w:hAnsi="Calibri" w:cs="Calibri"/>
                <w:b/>
                <w:bCs/>
                <w:sz w:val="22"/>
                <w:szCs w:val="22"/>
              </w:rPr>
            </w:pPr>
            <w:r>
              <w:rPr>
                <w:rFonts w:ascii="Calibri" w:eastAsia="Times New Roman" w:hAnsi="Calibri" w:cs="Calibri"/>
                <w:b/>
                <w:bCs/>
                <w:sz w:val="22"/>
                <w:szCs w:val="22"/>
              </w:rPr>
              <w:t>Definition</w:t>
            </w:r>
          </w:p>
        </w:tc>
      </w:tr>
      <w:tr w:rsidR="00000000" w14:paraId="24D4FF78"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112767F"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AI (Artificial Intelligence)</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C58C6F1"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Technology that enables computers to perform tasks that typically require human intelligence, such as understanding language, generating text, analysing data, or creating images.</w:t>
            </w:r>
          </w:p>
        </w:tc>
      </w:tr>
      <w:tr w:rsidR="00000000" w14:paraId="0CFB4703"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A595212"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Generative AI</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FAE4E35"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AI systems that can create new content (text, images, code, audio) based on patterns learned from training data. Examples include ChatGPT, Claude, Midjourney, and Microsoft Copilot.</w:t>
            </w:r>
          </w:p>
        </w:tc>
      </w:tr>
      <w:tr w:rsidR="00000000" w14:paraId="22D49190"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EDFE607"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Shadow AI</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E886D44"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The use of AI tools by employees without organisational knowledge or approval. Often driven by lack of approved alternatives or overly restrictive policies.</w:t>
            </w:r>
          </w:p>
        </w:tc>
      </w:tr>
      <w:tr w:rsidR="00000000" w14:paraId="5C1ED4A6"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FE0FC35"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lastRenderedPageBreak/>
              <w:t>Hallucination</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5384E41"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When an AI tool generates information that sounds authoritative but is factually incorrect. AI tools do not "know" things - they predict likely responses, which can include plausible but false statements.</w:t>
            </w:r>
          </w:p>
        </w:tc>
      </w:tr>
      <w:tr w:rsidR="00000000" w14:paraId="2F3ACBC0"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5D0D79F"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Automation Bias</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7ECB724"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The tendency for humans to defer to AI recommendations without sufficient critical scrutiny, particularly when the AI output is presented with confidence.</w:t>
            </w:r>
          </w:p>
        </w:tc>
      </w:tr>
      <w:tr w:rsidR="00000000" w14:paraId="75360585"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DA75F43"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Data Anonymisation</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8FE775E"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The process of removing personally identifiable information from data so that individuals cannot be identified from the remaining information.</w:t>
            </w:r>
          </w:p>
        </w:tc>
      </w:tr>
      <w:tr w:rsidR="00000000" w14:paraId="4B51D4E6"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47EBE3F"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UK GDPR</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D554555"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The UK General Data Protection Regulation, the primary UK law governing the processing of personal data. Retained from EU law and supplemented by the Data Protection Act 2018.</w:t>
            </w:r>
          </w:p>
        </w:tc>
      </w:tr>
      <w:tr w:rsidR="00000000" w14:paraId="17C3003F"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D6161AF"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DUAA 2025</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BED4028"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The Data Use and Access Act 2025, UK legislation that reformed automated decision-making requirements, shifting from prohibition-based to principles-based governance with mandatory ex-post safeguards.</w:t>
            </w:r>
          </w:p>
        </w:tc>
      </w:tr>
      <w:tr w:rsidR="00000000" w14:paraId="1C570C2B"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2EED2FD4"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Special Category Data</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C50A1AB"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Personal data revealing racial or ethnic origin, political opinions, religious beliefs, trade union membership, genetic or biometric data, health data, or sexual orientation. Subject to heightened protections under UK GDPR Article 9.</w:t>
            </w:r>
          </w:p>
        </w:tc>
      </w:tr>
      <w:tr w:rsidR="00000000" w14:paraId="0EEEE7CB"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27A8870"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Conscientious Worker Penalty</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41D12115"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The phenomenon where vague AI policies cause cautious employees to avoid AI entirely while less cautious employees use it without safeguards, resulting in worse outcomes than a clear, permissive policy.</w:t>
            </w:r>
          </w:p>
        </w:tc>
      </w:tr>
      <w:tr w:rsidR="00000000" w14:paraId="7EB7720D"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7E3EFCF5"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Agentic AI</w:t>
            </w:r>
          </w:p>
        </w:tc>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17B3545" w14:textId="77777777" w:rsidR="00000000" w:rsidRDefault="00000000">
            <w:pPr>
              <w:spacing w:before="225" w:after="225"/>
              <w:rPr>
                <w:rFonts w:ascii="Calibri" w:eastAsia="Times New Roman" w:hAnsi="Calibri" w:cs="Calibri"/>
                <w:sz w:val="22"/>
                <w:szCs w:val="22"/>
              </w:rPr>
            </w:pPr>
            <w:r>
              <w:rPr>
                <w:rFonts w:ascii="Calibri" w:eastAsia="Times New Roman" w:hAnsi="Calibri" w:cs="Calibri"/>
                <w:sz w:val="22"/>
                <w:szCs w:val="22"/>
              </w:rPr>
              <w:t>AI systems that can autonomously plan, execute, and adapt actions to achieve goals with minimal human intervention. The ICO confirmed in January 2026 that agentic systems remain fully subject to UK GDPR. Policies should be reviewed as agentic AI becomes more prevalent in workplace tools.</w:t>
            </w:r>
          </w:p>
        </w:tc>
      </w:tr>
    </w:tbl>
    <w:p w14:paraId="5E9F62B1" w14:textId="77777777" w:rsidR="00000000" w:rsidRDefault="00000000">
      <w:pPr>
        <w:pStyle w:val="Heading1"/>
        <w:rPr>
          <w:rFonts w:ascii="Calibri" w:eastAsia="Times New Roman" w:hAnsi="Calibri" w:cs="Calibri"/>
        </w:rPr>
      </w:pPr>
      <w:bookmarkStart w:id="15" w:name="_Toc223948066"/>
      <w:r>
        <w:rPr>
          <w:rFonts w:ascii="Calibri" w:eastAsia="Times New Roman" w:hAnsi="Calibri" w:cs="Calibri"/>
        </w:rPr>
        <w:lastRenderedPageBreak/>
        <w:t>Appendix D: Sign-Off</w:t>
      </w:r>
      <w:bookmarkEnd w:id="15"/>
    </w:p>
    <w:p w14:paraId="239A17D0" w14:textId="77777777" w:rsidR="00000000" w:rsidRDefault="00000000">
      <w:pPr>
        <w:pStyle w:val="NormalWeb"/>
        <w:rPr>
          <w:rFonts w:ascii="Calibri" w:hAnsi="Calibri" w:cs="Calibri"/>
          <w:sz w:val="22"/>
          <w:szCs w:val="22"/>
        </w:rPr>
      </w:pPr>
      <w:r>
        <w:rPr>
          <w:rFonts w:ascii="Calibri" w:hAnsi="Calibri" w:cs="Calibri"/>
          <w:sz w:val="22"/>
          <w:szCs w:val="22"/>
        </w:rPr>
        <w:t xml:space="preserve">By signing below, the parties confirm that they have reviewed this AI Acceptable Use Policy and approve it for implementation across </w:t>
      </w:r>
      <w:r>
        <w:rPr>
          <w:rStyle w:val="placeholder1"/>
          <w:rFonts w:ascii="Calibri" w:hAnsi="Calibri" w:cs="Calibri"/>
          <w:sz w:val="22"/>
          <w:szCs w:val="22"/>
        </w:rPr>
        <w:t>[Organisation Name]</w:t>
      </w:r>
      <w:r>
        <w:rPr>
          <w:rFonts w:ascii="Calibri" w:hAnsi="Calibri" w:cs="Calibri"/>
          <w:sz w:val="22"/>
          <w:szCs w:val="22"/>
        </w:rPr>
        <w:t>.</w:t>
      </w:r>
    </w:p>
    <w:p w14:paraId="69905589" w14:textId="77777777" w:rsidR="00000000" w:rsidRDefault="00000000">
      <w:pPr>
        <w:pStyle w:val="Heading2"/>
        <w:rPr>
          <w:rFonts w:ascii="Calibri" w:eastAsia="Times New Roman" w:hAnsi="Calibri" w:cs="Calibri"/>
        </w:rPr>
      </w:pPr>
      <w:r>
        <w:rPr>
          <w:rFonts w:ascii="Calibri" w:eastAsia="Times New Roman" w:hAnsi="Calibri" w:cs="Calibri"/>
        </w:rPr>
        <w:t>Policy Owner Sign-Off</w:t>
      </w:r>
    </w:p>
    <w:tbl>
      <w:tblPr>
        <w:tblW w:w="5000" w:type="pct"/>
        <w:tblCellMar>
          <w:top w:w="15" w:type="dxa"/>
          <w:left w:w="15" w:type="dxa"/>
          <w:bottom w:w="15" w:type="dxa"/>
          <w:right w:w="15" w:type="dxa"/>
        </w:tblCellMar>
        <w:tblLook w:val="04A0" w:firstRow="1" w:lastRow="0" w:firstColumn="1" w:lastColumn="0" w:noHBand="0" w:noVBand="1"/>
      </w:tblPr>
      <w:tblGrid>
        <w:gridCol w:w="2703"/>
        <w:gridCol w:w="6307"/>
      </w:tblGrid>
      <w:tr w:rsidR="00000000" w14:paraId="1BFB2837" w14:textId="77777777">
        <w:tc>
          <w:tcPr>
            <w:tcW w:w="1500" w:type="pct"/>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612E53D7"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Name:</w:t>
            </w:r>
          </w:p>
        </w:tc>
        <w:tc>
          <w:tcPr>
            <w:tcW w:w="3500" w:type="pct"/>
            <w:tcBorders>
              <w:top w:val="single" w:sz="6" w:space="0" w:color="DEE2E6"/>
              <w:left w:val="single" w:sz="6" w:space="0" w:color="DEE2E6"/>
              <w:bottom w:val="single" w:sz="6" w:space="0" w:color="000000"/>
              <w:right w:val="single" w:sz="6" w:space="0" w:color="DEE2E6"/>
            </w:tcBorders>
            <w:tcMar>
              <w:top w:w="120" w:type="dxa"/>
              <w:left w:w="180" w:type="dxa"/>
              <w:bottom w:w="120" w:type="dxa"/>
              <w:right w:w="180" w:type="dxa"/>
            </w:tcMar>
            <w:vAlign w:val="center"/>
            <w:hideMark/>
          </w:tcPr>
          <w:p w14:paraId="49534E99" w14:textId="77777777" w:rsidR="00000000" w:rsidRDefault="00000000">
            <w:pPr>
              <w:spacing w:before="225" w:after="225"/>
              <w:rPr>
                <w:rFonts w:ascii="Calibri" w:eastAsia="Times New Roman" w:hAnsi="Calibri" w:cs="Calibri"/>
                <w:sz w:val="22"/>
                <w:szCs w:val="22"/>
              </w:rPr>
            </w:pPr>
          </w:p>
        </w:tc>
      </w:tr>
      <w:tr w:rsidR="00000000" w14:paraId="3C024BE9"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D427749"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Role:</w:t>
            </w:r>
          </w:p>
        </w:tc>
        <w:tc>
          <w:tcPr>
            <w:tcW w:w="0" w:type="auto"/>
            <w:tcBorders>
              <w:top w:val="single" w:sz="6" w:space="0" w:color="DEE2E6"/>
              <w:left w:val="single" w:sz="6" w:space="0" w:color="DEE2E6"/>
              <w:bottom w:val="single" w:sz="6" w:space="0" w:color="000000"/>
              <w:right w:val="single" w:sz="6" w:space="0" w:color="DEE2E6"/>
            </w:tcBorders>
            <w:tcMar>
              <w:top w:w="120" w:type="dxa"/>
              <w:left w:w="180" w:type="dxa"/>
              <w:bottom w:w="120" w:type="dxa"/>
              <w:right w:w="180" w:type="dxa"/>
            </w:tcMar>
            <w:vAlign w:val="center"/>
            <w:hideMark/>
          </w:tcPr>
          <w:p w14:paraId="49E6F2ED" w14:textId="77777777" w:rsidR="00000000" w:rsidRDefault="00000000">
            <w:pPr>
              <w:spacing w:before="225" w:after="225"/>
              <w:rPr>
                <w:rFonts w:ascii="Calibri" w:eastAsia="Times New Roman" w:hAnsi="Calibri" w:cs="Calibri"/>
                <w:sz w:val="22"/>
                <w:szCs w:val="22"/>
              </w:rPr>
            </w:pPr>
          </w:p>
        </w:tc>
      </w:tr>
      <w:tr w:rsidR="00000000" w14:paraId="0408BE0A" w14:textId="77777777">
        <w:trPr>
          <w:trHeight w:val="750"/>
        </w:trPr>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F26ED01"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Signature:</w:t>
            </w:r>
          </w:p>
        </w:tc>
        <w:tc>
          <w:tcPr>
            <w:tcW w:w="0" w:type="auto"/>
            <w:tcBorders>
              <w:top w:val="single" w:sz="6" w:space="0" w:color="DEE2E6"/>
              <w:left w:val="single" w:sz="6" w:space="0" w:color="DEE2E6"/>
              <w:bottom w:val="single" w:sz="6" w:space="0" w:color="000000"/>
              <w:right w:val="single" w:sz="6" w:space="0" w:color="DEE2E6"/>
            </w:tcBorders>
            <w:tcMar>
              <w:top w:w="120" w:type="dxa"/>
              <w:left w:w="180" w:type="dxa"/>
              <w:bottom w:w="120" w:type="dxa"/>
              <w:right w:w="180" w:type="dxa"/>
            </w:tcMar>
            <w:vAlign w:val="center"/>
            <w:hideMark/>
          </w:tcPr>
          <w:p w14:paraId="535F2484" w14:textId="77777777" w:rsidR="00000000" w:rsidRDefault="00000000">
            <w:pPr>
              <w:spacing w:before="225" w:after="225"/>
              <w:rPr>
                <w:rFonts w:ascii="Calibri" w:eastAsia="Times New Roman" w:hAnsi="Calibri" w:cs="Calibri"/>
                <w:sz w:val="22"/>
                <w:szCs w:val="22"/>
              </w:rPr>
            </w:pPr>
          </w:p>
        </w:tc>
      </w:tr>
      <w:tr w:rsidR="00000000" w14:paraId="7D7AD6DE"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5E6F3031"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Date:</w:t>
            </w:r>
          </w:p>
        </w:tc>
        <w:tc>
          <w:tcPr>
            <w:tcW w:w="0" w:type="auto"/>
            <w:tcBorders>
              <w:top w:val="single" w:sz="6" w:space="0" w:color="DEE2E6"/>
              <w:left w:val="single" w:sz="6" w:space="0" w:color="DEE2E6"/>
              <w:bottom w:val="single" w:sz="6" w:space="0" w:color="000000"/>
              <w:right w:val="single" w:sz="6" w:space="0" w:color="DEE2E6"/>
            </w:tcBorders>
            <w:tcMar>
              <w:top w:w="120" w:type="dxa"/>
              <w:left w:w="180" w:type="dxa"/>
              <w:bottom w:w="120" w:type="dxa"/>
              <w:right w:w="180" w:type="dxa"/>
            </w:tcMar>
            <w:vAlign w:val="center"/>
            <w:hideMark/>
          </w:tcPr>
          <w:p w14:paraId="6A98A83B" w14:textId="77777777" w:rsidR="00000000" w:rsidRDefault="00000000">
            <w:pPr>
              <w:spacing w:before="225" w:after="225"/>
              <w:rPr>
                <w:rFonts w:ascii="Calibri" w:eastAsia="Times New Roman" w:hAnsi="Calibri" w:cs="Calibri"/>
                <w:sz w:val="22"/>
                <w:szCs w:val="22"/>
              </w:rPr>
            </w:pPr>
          </w:p>
        </w:tc>
      </w:tr>
    </w:tbl>
    <w:p w14:paraId="6C91F104" w14:textId="77777777" w:rsidR="00000000" w:rsidRDefault="00000000">
      <w:pPr>
        <w:pStyle w:val="Heading2"/>
        <w:spacing w:before="750"/>
        <w:rPr>
          <w:rFonts w:ascii="Calibri" w:eastAsia="Times New Roman" w:hAnsi="Calibri" w:cs="Calibri"/>
        </w:rPr>
      </w:pPr>
      <w:r>
        <w:rPr>
          <w:rFonts w:ascii="Calibri" w:eastAsia="Times New Roman" w:hAnsi="Calibri" w:cs="Calibri"/>
        </w:rPr>
        <w:t>Senior Leadership Sign-Off</w:t>
      </w:r>
    </w:p>
    <w:tbl>
      <w:tblPr>
        <w:tblW w:w="5000" w:type="pct"/>
        <w:tblCellMar>
          <w:top w:w="15" w:type="dxa"/>
          <w:left w:w="15" w:type="dxa"/>
          <w:bottom w:w="15" w:type="dxa"/>
          <w:right w:w="15" w:type="dxa"/>
        </w:tblCellMar>
        <w:tblLook w:val="04A0" w:firstRow="1" w:lastRow="0" w:firstColumn="1" w:lastColumn="0" w:noHBand="0" w:noVBand="1"/>
      </w:tblPr>
      <w:tblGrid>
        <w:gridCol w:w="2703"/>
        <w:gridCol w:w="6307"/>
      </w:tblGrid>
      <w:tr w:rsidR="00000000" w14:paraId="7646535C" w14:textId="77777777">
        <w:tc>
          <w:tcPr>
            <w:tcW w:w="1500" w:type="pct"/>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35D815B9"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Name:</w:t>
            </w:r>
          </w:p>
        </w:tc>
        <w:tc>
          <w:tcPr>
            <w:tcW w:w="3500" w:type="pct"/>
            <w:tcBorders>
              <w:top w:val="single" w:sz="6" w:space="0" w:color="DEE2E6"/>
              <w:left w:val="single" w:sz="6" w:space="0" w:color="DEE2E6"/>
              <w:bottom w:val="single" w:sz="6" w:space="0" w:color="000000"/>
              <w:right w:val="single" w:sz="6" w:space="0" w:color="DEE2E6"/>
            </w:tcBorders>
            <w:tcMar>
              <w:top w:w="120" w:type="dxa"/>
              <w:left w:w="180" w:type="dxa"/>
              <w:bottom w:w="120" w:type="dxa"/>
              <w:right w:w="180" w:type="dxa"/>
            </w:tcMar>
            <w:vAlign w:val="center"/>
            <w:hideMark/>
          </w:tcPr>
          <w:p w14:paraId="3DC62A02" w14:textId="77777777" w:rsidR="00000000" w:rsidRDefault="00000000">
            <w:pPr>
              <w:spacing w:before="225" w:after="225"/>
              <w:rPr>
                <w:rFonts w:ascii="Calibri" w:eastAsia="Times New Roman" w:hAnsi="Calibri" w:cs="Calibri"/>
                <w:sz w:val="22"/>
                <w:szCs w:val="22"/>
              </w:rPr>
            </w:pPr>
          </w:p>
        </w:tc>
      </w:tr>
      <w:tr w:rsidR="00000000" w14:paraId="7D67C4EB"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2F8D8F3"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Role:</w:t>
            </w:r>
          </w:p>
        </w:tc>
        <w:tc>
          <w:tcPr>
            <w:tcW w:w="0" w:type="auto"/>
            <w:tcBorders>
              <w:top w:val="single" w:sz="6" w:space="0" w:color="DEE2E6"/>
              <w:left w:val="single" w:sz="6" w:space="0" w:color="DEE2E6"/>
              <w:bottom w:val="single" w:sz="6" w:space="0" w:color="000000"/>
              <w:right w:val="single" w:sz="6" w:space="0" w:color="DEE2E6"/>
            </w:tcBorders>
            <w:tcMar>
              <w:top w:w="120" w:type="dxa"/>
              <w:left w:w="180" w:type="dxa"/>
              <w:bottom w:w="120" w:type="dxa"/>
              <w:right w:w="180" w:type="dxa"/>
            </w:tcMar>
            <w:vAlign w:val="center"/>
            <w:hideMark/>
          </w:tcPr>
          <w:p w14:paraId="1FA7A4BE" w14:textId="77777777" w:rsidR="00000000" w:rsidRDefault="00000000">
            <w:pPr>
              <w:spacing w:before="225" w:after="225"/>
              <w:rPr>
                <w:rFonts w:ascii="Calibri" w:eastAsia="Times New Roman" w:hAnsi="Calibri" w:cs="Calibri"/>
                <w:sz w:val="22"/>
                <w:szCs w:val="22"/>
              </w:rPr>
            </w:pPr>
          </w:p>
        </w:tc>
      </w:tr>
      <w:tr w:rsidR="00000000" w14:paraId="021F7680" w14:textId="77777777">
        <w:trPr>
          <w:trHeight w:val="750"/>
        </w:trPr>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10FA6F8C"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Signature:</w:t>
            </w:r>
          </w:p>
        </w:tc>
        <w:tc>
          <w:tcPr>
            <w:tcW w:w="0" w:type="auto"/>
            <w:tcBorders>
              <w:top w:val="single" w:sz="6" w:space="0" w:color="DEE2E6"/>
              <w:left w:val="single" w:sz="6" w:space="0" w:color="DEE2E6"/>
              <w:bottom w:val="single" w:sz="6" w:space="0" w:color="000000"/>
              <w:right w:val="single" w:sz="6" w:space="0" w:color="DEE2E6"/>
            </w:tcBorders>
            <w:tcMar>
              <w:top w:w="120" w:type="dxa"/>
              <w:left w:w="180" w:type="dxa"/>
              <w:bottom w:w="120" w:type="dxa"/>
              <w:right w:w="180" w:type="dxa"/>
            </w:tcMar>
            <w:vAlign w:val="center"/>
            <w:hideMark/>
          </w:tcPr>
          <w:p w14:paraId="72961138" w14:textId="77777777" w:rsidR="00000000" w:rsidRDefault="00000000">
            <w:pPr>
              <w:spacing w:before="225" w:after="225"/>
              <w:rPr>
                <w:rFonts w:ascii="Calibri" w:eastAsia="Times New Roman" w:hAnsi="Calibri" w:cs="Calibri"/>
                <w:sz w:val="22"/>
                <w:szCs w:val="22"/>
              </w:rPr>
            </w:pPr>
          </w:p>
        </w:tc>
      </w:tr>
      <w:tr w:rsidR="00000000" w14:paraId="46D444E9" w14:textId="77777777">
        <w:tc>
          <w:tcPr>
            <w:tcW w:w="0" w:type="auto"/>
            <w:tcBorders>
              <w:top w:val="single" w:sz="6" w:space="0" w:color="DEE2E6"/>
              <w:left w:val="single" w:sz="6" w:space="0" w:color="DEE2E6"/>
              <w:bottom w:val="single" w:sz="6" w:space="0" w:color="DEE2E6"/>
              <w:right w:val="single" w:sz="6" w:space="0" w:color="DEE2E6"/>
            </w:tcBorders>
            <w:tcMar>
              <w:top w:w="120" w:type="dxa"/>
              <w:left w:w="180" w:type="dxa"/>
              <w:bottom w:w="120" w:type="dxa"/>
              <w:right w:w="180" w:type="dxa"/>
            </w:tcMar>
            <w:vAlign w:val="center"/>
            <w:hideMark/>
          </w:tcPr>
          <w:p w14:paraId="0C11C85F" w14:textId="77777777" w:rsidR="00000000" w:rsidRDefault="00000000">
            <w:pPr>
              <w:spacing w:before="225" w:after="225"/>
              <w:rPr>
                <w:rFonts w:ascii="Calibri" w:eastAsia="Times New Roman" w:hAnsi="Calibri" w:cs="Calibri"/>
                <w:sz w:val="22"/>
                <w:szCs w:val="22"/>
              </w:rPr>
            </w:pPr>
            <w:r>
              <w:rPr>
                <w:rStyle w:val="Strong"/>
                <w:rFonts w:ascii="Calibri" w:eastAsia="Times New Roman" w:hAnsi="Calibri" w:cs="Calibri"/>
                <w:sz w:val="22"/>
                <w:szCs w:val="22"/>
              </w:rPr>
              <w:t>Date:</w:t>
            </w:r>
          </w:p>
        </w:tc>
        <w:tc>
          <w:tcPr>
            <w:tcW w:w="0" w:type="auto"/>
            <w:tcBorders>
              <w:top w:val="single" w:sz="6" w:space="0" w:color="DEE2E6"/>
              <w:left w:val="single" w:sz="6" w:space="0" w:color="DEE2E6"/>
              <w:bottom w:val="single" w:sz="6" w:space="0" w:color="000000"/>
              <w:right w:val="single" w:sz="6" w:space="0" w:color="DEE2E6"/>
            </w:tcBorders>
            <w:tcMar>
              <w:top w:w="120" w:type="dxa"/>
              <w:left w:w="180" w:type="dxa"/>
              <w:bottom w:w="120" w:type="dxa"/>
              <w:right w:w="180" w:type="dxa"/>
            </w:tcMar>
            <w:vAlign w:val="center"/>
            <w:hideMark/>
          </w:tcPr>
          <w:p w14:paraId="21409D03" w14:textId="77777777" w:rsidR="00000000" w:rsidRDefault="00000000">
            <w:pPr>
              <w:spacing w:before="225" w:after="225"/>
              <w:rPr>
                <w:rFonts w:ascii="Calibri" w:eastAsia="Times New Roman" w:hAnsi="Calibri" w:cs="Calibri"/>
                <w:sz w:val="22"/>
                <w:szCs w:val="22"/>
              </w:rPr>
            </w:pPr>
          </w:p>
        </w:tc>
      </w:tr>
    </w:tbl>
    <w:p w14:paraId="58647E84" w14:textId="77777777" w:rsidR="00000000" w:rsidRDefault="00000000">
      <w:pPr>
        <w:pStyle w:val="NormalWeb"/>
        <w:divId w:val="94330224"/>
        <w:rPr>
          <w:rFonts w:ascii="Calibri" w:hAnsi="Calibri" w:cs="Calibri"/>
          <w:color w:val="6C757D"/>
          <w:sz w:val="18"/>
          <w:szCs w:val="18"/>
        </w:rPr>
      </w:pPr>
      <w:r>
        <w:rPr>
          <w:rFonts w:ascii="Calibri" w:hAnsi="Calibri" w:cs="Calibri"/>
          <w:color w:val="6C757D"/>
          <w:sz w:val="18"/>
          <w:szCs w:val="18"/>
        </w:rPr>
        <w:t xml:space="preserve">This template was created by Red Eagle Tech. For more guidance on AI governance for UK businesses, visit </w:t>
      </w:r>
      <w:hyperlink r:id="rId8" w:history="1">
        <w:proofErr w:type="spellStart"/>
        <w:r>
          <w:rPr>
            <w:rStyle w:val="Hyperlink"/>
            <w:rFonts w:ascii="Calibri" w:hAnsi="Calibri" w:cs="Calibri"/>
            <w:sz w:val="18"/>
            <w:szCs w:val="18"/>
          </w:rPr>
          <w:t>redeagle.tech</w:t>
        </w:r>
        <w:proofErr w:type="spellEnd"/>
        <w:r>
          <w:rPr>
            <w:rStyle w:val="Hyperlink"/>
            <w:rFonts w:ascii="Calibri" w:hAnsi="Calibri" w:cs="Calibri"/>
            <w:sz w:val="18"/>
            <w:szCs w:val="18"/>
          </w:rPr>
          <w:t>/tools-and-downloads/ai-policy-template</w:t>
        </w:r>
      </w:hyperlink>
    </w:p>
    <w:p w14:paraId="22566446" w14:textId="77777777" w:rsidR="008F0246" w:rsidRDefault="00000000">
      <w:pPr>
        <w:pStyle w:val="NormalWeb"/>
        <w:divId w:val="94330224"/>
        <w:rPr>
          <w:rFonts w:ascii="Calibri" w:hAnsi="Calibri" w:cs="Calibri"/>
          <w:color w:val="6C757D"/>
          <w:sz w:val="18"/>
          <w:szCs w:val="18"/>
        </w:rPr>
      </w:pPr>
      <w:r>
        <w:rPr>
          <w:rFonts w:ascii="Calibri" w:hAnsi="Calibri" w:cs="Calibri"/>
          <w:color w:val="6C757D"/>
          <w:sz w:val="18"/>
          <w:szCs w:val="18"/>
        </w:rPr>
        <w:lastRenderedPageBreak/>
        <w:t>Template version 1.0 | March 2026</w:t>
      </w:r>
    </w:p>
    <w:sectPr w:rsidR="008F02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7AC4" w14:textId="77777777" w:rsidR="008F0246" w:rsidRDefault="008F0246" w:rsidP="00F02569">
      <w:r>
        <w:separator/>
      </w:r>
    </w:p>
  </w:endnote>
  <w:endnote w:type="continuationSeparator" w:id="0">
    <w:p w14:paraId="59EA1F21" w14:textId="77777777" w:rsidR="008F0246" w:rsidRDefault="008F0246" w:rsidP="00F0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40B4" w14:textId="77777777" w:rsidR="008F0246" w:rsidRDefault="008F0246" w:rsidP="00F02569">
      <w:r>
        <w:separator/>
      </w:r>
    </w:p>
  </w:footnote>
  <w:footnote w:type="continuationSeparator" w:id="0">
    <w:p w14:paraId="0CD54BF4" w14:textId="77777777" w:rsidR="008F0246" w:rsidRDefault="008F0246" w:rsidP="00F02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3B9"/>
    <w:multiLevelType w:val="multilevel"/>
    <w:tmpl w:val="BFF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67390"/>
    <w:multiLevelType w:val="multilevel"/>
    <w:tmpl w:val="5B621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04A63"/>
    <w:multiLevelType w:val="multilevel"/>
    <w:tmpl w:val="DEF0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B0640"/>
    <w:multiLevelType w:val="multilevel"/>
    <w:tmpl w:val="0BC0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259D4"/>
    <w:multiLevelType w:val="multilevel"/>
    <w:tmpl w:val="B750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85C7E"/>
    <w:multiLevelType w:val="multilevel"/>
    <w:tmpl w:val="14E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35472"/>
    <w:multiLevelType w:val="multilevel"/>
    <w:tmpl w:val="1340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64852"/>
    <w:multiLevelType w:val="multilevel"/>
    <w:tmpl w:val="8294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10740"/>
    <w:multiLevelType w:val="multilevel"/>
    <w:tmpl w:val="906C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C299A"/>
    <w:multiLevelType w:val="multilevel"/>
    <w:tmpl w:val="8C56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B31AA"/>
    <w:multiLevelType w:val="multilevel"/>
    <w:tmpl w:val="1E4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24E15"/>
    <w:multiLevelType w:val="multilevel"/>
    <w:tmpl w:val="6464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75E15"/>
    <w:multiLevelType w:val="multilevel"/>
    <w:tmpl w:val="291E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E15657"/>
    <w:multiLevelType w:val="multilevel"/>
    <w:tmpl w:val="2724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FC5634"/>
    <w:multiLevelType w:val="multilevel"/>
    <w:tmpl w:val="A918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725D8"/>
    <w:multiLevelType w:val="multilevel"/>
    <w:tmpl w:val="F1AE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2349C1"/>
    <w:multiLevelType w:val="multilevel"/>
    <w:tmpl w:val="8700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EA7E84"/>
    <w:multiLevelType w:val="multilevel"/>
    <w:tmpl w:val="9E64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CB57F4"/>
    <w:multiLevelType w:val="multilevel"/>
    <w:tmpl w:val="0D30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AD53B6"/>
    <w:multiLevelType w:val="multilevel"/>
    <w:tmpl w:val="747A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CD0B7E"/>
    <w:multiLevelType w:val="multilevel"/>
    <w:tmpl w:val="1A1E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328102">
    <w:abstractNumId w:val="6"/>
  </w:num>
  <w:num w:numId="2" w16cid:durableId="1185512064">
    <w:abstractNumId w:val="9"/>
  </w:num>
  <w:num w:numId="3" w16cid:durableId="380255467">
    <w:abstractNumId w:val="11"/>
  </w:num>
  <w:num w:numId="4" w16cid:durableId="1032613239">
    <w:abstractNumId w:val="0"/>
  </w:num>
  <w:num w:numId="5" w16cid:durableId="309867848">
    <w:abstractNumId w:val="13"/>
  </w:num>
  <w:num w:numId="6" w16cid:durableId="253441441">
    <w:abstractNumId w:val="8"/>
  </w:num>
  <w:num w:numId="7" w16cid:durableId="418254288">
    <w:abstractNumId w:val="20"/>
  </w:num>
  <w:num w:numId="8" w16cid:durableId="646008317">
    <w:abstractNumId w:val="18"/>
  </w:num>
  <w:num w:numId="9" w16cid:durableId="2030251888">
    <w:abstractNumId w:val="7"/>
  </w:num>
  <w:num w:numId="10" w16cid:durableId="947661024">
    <w:abstractNumId w:val="1"/>
  </w:num>
  <w:num w:numId="11" w16cid:durableId="1096097470">
    <w:abstractNumId w:val="3"/>
  </w:num>
  <w:num w:numId="12" w16cid:durableId="2119829718">
    <w:abstractNumId w:val="2"/>
  </w:num>
  <w:num w:numId="13" w16cid:durableId="304552831">
    <w:abstractNumId w:val="15"/>
  </w:num>
  <w:num w:numId="14" w16cid:durableId="481434444">
    <w:abstractNumId w:val="4"/>
  </w:num>
  <w:num w:numId="15" w16cid:durableId="2011788069">
    <w:abstractNumId w:val="17"/>
  </w:num>
  <w:num w:numId="16" w16cid:durableId="1430659670">
    <w:abstractNumId w:val="5"/>
  </w:num>
  <w:num w:numId="17" w16cid:durableId="57636717">
    <w:abstractNumId w:val="12"/>
  </w:num>
  <w:num w:numId="18" w16cid:durableId="777066663">
    <w:abstractNumId w:val="16"/>
  </w:num>
  <w:num w:numId="19" w16cid:durableId="1435126050">
    <w:abstractNumId w:val="19"/>
  </w:num>
  <w:num w:numId="20" w16cid:durableId="2062905083">
    <w:abstractNumId w:val="14"/>
  </w:num>
  <w:num w:numId="21" w16cid:durableId="1441333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113F9"/>
    <w:rsid w:val="007113F9"/>
    <w:rsid w:val="00805BF0"/>
    <w:rsid w:val="008F0246"/>
    <w:rsid w:val="00BF7C24"/>
    <w:rsid w:val="00F02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A2E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12" w:space="8" w:color="0D6EFD"/>
      </w:pBdr>
      <w:spacing w:before="100" w:beforeAutospacing="1" w:after="100" w:afterAutospacing="1"/>
      <w:outlineLvl w:val="0"/>
    </w:pPr>
    <w:rPr>
      <w:b/>
      <w:bCs/>
      <w:color w:val="1A1A2E"/>
      <w:kern w:val="36"/>
      <w:sz w:val="48"/>
      <w:szCs w:val="48"/>
    </w:rPr>
  </w:style>
  <w:style w:type="paragraph" w:styleId="Heading2">
    <w:name w:val="heading 2"/>
    <w:basedOn w:val="Normal"/>
    <w:link w:val="Heading2Char"/>
    <w:uiPriority w:val="9"/>
    <w:qFormat/>
    <w:pPr>
      <w:pBdr>
        <w:bottom w:val="single" w:sz="6" w:space="4" w:color="DEE2E6"/>
      </w:pBdr>
      <w:spacing w:before="450" w:after="100" w:afterAutospacing="1"/>
      <w:outlineLvl w:val="1"/>
    </w:pPr>
    <w:rPr>
      <w:b/>
      <w:bCs/>
      <w:color w:val="1A1A2E"/>
      <w:sz w:val="32"/>
      <w:szCs w:val="32"/>
    </w:rPr>
  </w:style>
  <w:style w:type="paragraph" w:styleId="Heading3">
    <w:name w:val="heading 3"/>
    <w:basedOn w:val="Normal"/>
    <w:link w:val="Heading3Char"/>
    <w:uiPriority w:val="9"/>
    <w:qFormat/>
    <w:pPr>
      <w:spacing w:before="300" w:after="100" w:afterAutospacing="1"/>
      <w:outlineLvl w:val="2"/>
    </w:pPr>
    <w:rPr>
      <w:b/>
      <w:bCs/>
      <w:color w:val="49505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before="100" w:beforeAutospacing="1" w:after="100" w:afterAutospacing="1"/>
    </w:pPr>
  </w:style>
  <w:style w:type="paragraph" w:customStyle="1" w:styleId="guidance">
    <w:name w:val="guidance"/>
    <w:basedOn w:val="Normal"/>
    <w:pPr>
      <w:pBdr>
        <w:left w:val="single" w:sz="24" w:space="11" w:color="0D6EFD"/>
      </w:pBdr>
      <w:shd w:val="clear" w:color="auto" w:fill="E7F3FF"/>
      <w:spacing w:before="225" w:after="225"/>
    </w:pPr>
    <w:rPr>
      <w:i/>
      <w:iCs/>
      <w:color w:val="495057"/>
    </w:rPr>
  </w:style>
  <w:style w:type="paragraph" w:customStyle="1" w:styleId="example">
    <w:name w:val="example"/>
    <w:basedOn w:val="Normal"/>
    <w:pPr>
      <w:pBdr>
        <w:top w:val="single" w:sz="6" w:space="8" w:color="DEE2E6"/>
        <w:left w:val="single" w:sz="6" w:space="11" w:color="DEE2E6"/>
        <w:bottom w:val="single" w:sz="6" w:space="8" w:color="DEE2E6"/>
        <w:right w:val="single" w:sz="6" w:space="11" w:color="DEE2E6"/>
      </w:pBdr>
      <w:shd w:val="clear" w:color="auto" w:fill="F8F9FA"/>
      <w:spacing w:before="225" w:after="225"/>
    </w:pPr>
  </w:style>
  <w:style w:type="paragraph" w:customStyle="1" w:styleId="placeholder">
    <w:name w:val="placeholder"/>
    <w:basedOn w:val="Normal"/>
    <w:pPr>
      <w:spacing w:before="100" w:beforeAutospacing="1" w:after="100" w:afterAutospacing="1"/>
    </w:pPr>
    <w:rPr>
      <w:i/>
      <w:iCs/>
      <w:color w:val="6C757D"/>
    </w:rPr>
  </w:style>
  <w:style w:type="paragraph" w:customStyle="1" w:styleId="warning">
    <w:name w:val="warning"/>
    <w:basedOn w:val="Normal"/>
    <w:pPr>
      <w:pBdr>
        <w:left w:val="single" w:sz="24" w:space="11" w:color="FFC107"/>
      </w:pBdr>
      <w:shd w:val="clear" w:color="auto" w:fill="FFF3CD"/>
      <w:spacing w:before="225" w:after="225"/>
    </w:pPr>
  </w:style>
  <w:style w:type="paragraph" w:customStyle="1" w:styleId="data-green">
    <w:name w:val="data-green"/>
    <w:basedOn w:val="Normal"/>
    <w:pPr>
      <w:shd w:val="clear" w:color="auto" w:fill="D4EDDA"/>
      <w:spacing w:before="100" w:beforeAutospacing="1" w:after="100" w:afterAutospacing="1"/>
    </w:pPr>
  </w:style>
  <w:style w:type="paragraph" w:customStyle="1" w:styleId="data-amber">
    <w:name w:val="data-amber"/>
    <w:basedOn w:val="Normal"/>
    <w:pPr>
      <w:shd w:val="clear" w:color="auto" w:fill="FFF3CD"/>
      <w:spacing w:before="100" w:beforeAutospacing="1" w:after="100" w:afterAutospacing="1"/>
    </w:pPr>
  </w:style>
  <w:style w:type="paragraph" w:customStyle="1" w:styleId="data-red">
    <w:name w:val="data-red"/>
    <w:basedOn w:val="Normal"/>
    <w:pPr>
      <w:shd w:val="clear" w:color="auto" w:fill="F8D7DA"/>
      <w:spacing w:before="100" w:beforeAutospacing="1" w:after="100" w:afterAutospacing="1"/>
    </w:pPr>
  </w:style>
  <w:style w:type="paragraph" w:customStyle="1" w:styleId="cover-page">
    <w:name w:val="cover-page"/>
    <w:basedOn w:val="Normal"/>
    <w:pPr>
      <w:spacing w:before="100" w:beforeAutospacing="1" w:after="100" w:afterAutospacing="1"/>
      <w:jc w:val="center"/>
    </w:pPr>
  </w:style>
  <w:style w:type="paragraph" w:customStyle="1" w:styleId="version-table">
    <w:name w:val="version-table"/>
    <w:basedOn w:val="Normal"/>
    <w:pPr>
      <w:spacing w:before="750" w:after="100" w:afterAutospacing="1"/>
    </w:pPr>
  </w:style>
  <w:style w:type="paragraph" w:customStyle="1" w:styleId="toc">
    <w:name w:val="toc"/>
    <w:basedOn w:val="Normal"/>
    <w:pPr>
      <w:spacing w:before="100" w:beforeAutospacing="1" w:after="100" w:afterAutospacing="1"/>
    </w:pPr>
  </w:style>
  <w:style w:type="paragraph" w:customStyle="1" w:styleId="footer">
    <w:name w:val="footer"/>
    <w:basedOn w:val="Normal"/>
    <w:pPr>
      <w:pBdr>
        <w:top w:val="single" w:sz="6" w:space="15" w:color="DEE2E6"/>
      </w:pBdr>
      <w:spacing w:before="750" w:after="100" w:afterAutospacing="1"/>
    </w:pPr>
    <w:rPr>
      <w:color w:val="6C757D"/>
      <w:sz w:val="18"/>
      <w:szCs w:val="18"/>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placeholder1">
    <w:name w:val="placeholder1"/>
    <w:basedOn w:val="DefaultParagraphFont"/>
    <w:rPr>
      <w:i/>
      <w:iCs/>
      <w:color w:val="6C757D"/>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TOCHeading">
    <w:name w:val="TOC Heading"/>
    <w:basedOn w:val="Heading1"/>
    <w:next w:val="Normal"/>
    <w:uiPriority w:val="39"/>
    <w:unhideWhenUsed/>
    <w:qFormat/>
    <w:rsid w:val="007113F9"/>
    <w:pPr>
      <w:keepNext/>
      <w:keepLines/>
      <w:pBdr>
        <w:bottom w:val="none" w:sz="0" w:space="0" w:color="auto"/>
      </w:pBdr>
      <w:spacing w:before="240" w:beforeAutospacing="0" w:after="0" w:afterAutospacing="0" w:line="259" w:lineRule="auto"/>
      <w:outlineLvl w:val="9"/>
    </w:pPr>
    <w:rPr>
      <w:rFonts w:asciiTheme="majorHAnsi" w:eastAsiaTheme="majorEastAsia" w:hAnsiTheme="majorHAnsi" w:cstheme="majorBidi"/>
      <w:b w:val="0"/>
      <w:bCs w:val="0"/>
      <w:color w:val="0F4761" w:themeColor="accent1" w:themeShade="BF"/>
      <w:kern w:val="0"/>
      <w:sz w:val="32"/>
      <w:szCs w:val="32"/>
      <w:lang w:val="en-US" w:eastAsia="en-US"/>
    </w:rPr>
  </w:style>
  <w:style w:type="paragraph" w:styleId="TOC1">
    <w:name w:val="toc 1"/>
    <w:basedOn w:val="Normal"/>
    <w:next w:val="Normal"/>
    <w:autoRedefine/>
    <w:uiPriority w:val="39"/>
    <w:unhideWhenUsed/>
    <w:rsid w:val="007113F9"/>
    <w:pPr>
      <w:spacing w:after="100"/>
    </w:pPr>
  </w:style>
  <w:style w:type="paragraph" w:styleId="TOC2">
    <w:name w:val="toc 2"/>
    <w:basedOn w:val="Normal"/>
    <w:next w:val="Normal"/>
    <w:autoRedefine/>
    <w:uiPriority w:val="39"/>
    <w:unhideWhenUsed/>
    <w:rsid w:val="007113F9"/>
    <w:pPr>
      <w:spacing w:after="100"/>
      <w:ind w:left="240"/>
    </w:pPr>
  </w:style>
  <w:style w:type="paragraph" w:styleId="TOC3">
    <w:name w:val="toc 3"/>
    <w:basedOn w:val="Normal"/>
    <w:next w:val="Normal"/>
    <w:autoRedefine/>
    <w:uiPriority w:val="39"/>
    <w:unhideWhenUsed/>
    <w:rsid w:val="007113F9"/>
    <w:pPr>
      <w:spacing w:after="100"/>
      <w:ind w:left="480"/>
    </w:pPr>
  </w:style>
  <w:style w:type="paragraph" w:styleId="Header">
    <w:name w:val="header"/>
    <w:basedOn w:val="Normal"/>
    <w:link w:val="HeaderChar"/>
    <w:uiPriority w:val="99"/>
    <w:unhideWhenUsed/>
    <w:rsid w:val="00F02569"/>
    <w:pPr>
      <w:tabs>
        <w:tab w:val="center" w:pos="4513"/>
        <w:tab w:val="right" w:pos="9026"/>
      </w:tabs>
    </w:pPr>
  </w:style>
  <w:style w:type="character" w:customStyle="1" w:styleId="HeaderChar">
    <w:name w:val="Header Char"/>
    <w:basedOn w:val="DefaultParagraphFont"/>
    <w:link w:val="Header"/>
    <w:uiPriority w:val="99"/>
    <w:rsid w:val="00F02569"/>
    <w:rPr>
      <w:rFonts w:eastAsiaTheme="minorEastAsia"/>
      <w:sz w:val="24"/>
      <w:szCs w:val="24"/>
    </w:rPr>
  </w:style>
  <w:style w:type="paragraph" w:styleId="Footer0">
    <w:name w:val="footer"/>
    <w:basedOn w:val="Normal"/>
    <w:link w:val="FooterChar"/>
    <w:uiPriority w:val="99"/>
    <w:unhideWhenUsed/>
    <w:rsid w:val="00F02569"/>
    <w:pPr>
      <w:tabs>
        <w:tab w:val="center" w:pos="4513"/>
        <w:tab w:val="right" w:pos="9026"/>
      </w:tabs>
    </w:pPr>
  </w:style>
  <w:style w:type="character" w:customStyle="1" w:styleId="FooterChar">
    <w:name w:val="Footer Char"/>
    <w:basedOn w:val="DefaultParagraphFont"/>
    <w:link w:val="Footer0"/>
    <w:uiPriority w:val="99"/>
    <w:rsid w:val="00F0256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30224">
      <w:marLeft w:val="0"/>
      <w:marRight w:val="0"/>
      <w:marTop w:val="750"/>
      <w:marBottom w:val="0"/>
      <w:divBdr>
        <w:top w:val="single" w:sz="6" w:space="15" w:color="DEE2E6"/>
        <w:left w:val="none" w:sz="0" w:space="0" w:color="auto"/>
        <w:bottom w:val="none" w:sz="0" w:space="0" w:color="auto"/>
        <w:right w:val="none" w:sz="0" w:space="0" w:color="auto"/>
      </w:divBdr>
    </w:div>
    <w:div w:id="328796604">
      <w:marLeft w:val="0"/>
      <w:marRight w:val="0"/>
      <w:marTop w:val="225"/>
      <w:marBottom w:val="225"/>
      <w:divBdr>
        <w:top w:val="single" w:sz="6" w:space="8" w:color="DEE2E6"/>
        <w:left w:val="single" w:sz="6" w:space="11" w:color="DEE2E6"/>
        <w:bottom w:val="single" w:sz="6" w:space="8" w:color="DEE2E6"/>
        <w:right w:val="single" w:sz="6" w:space="11" w:color="DEE2E6"/>
      </w:divBdr>
    </w:div>
    <w:div w:id="388697822">
      <w:marLeft w:val="0"/>
      <w:marRight w:val="0"/>
      <w:marTop w:val="225"/>
      <w:marBottom w:val="225"/>
      <w:divBdr>
        <w:top w:val="none" w:sz="0" w:space="0" w:color="auto"/>
        <w:left w:val="single" w:sz="24" w:space="11" w:color="0D6EFD"/>
        <w:bottom w:val="none" w:sz="0" w:space="0" w:color="auto"/>
        <w:right w:val="none" w:sz="0" w:space="0" w:color="auto"/>
      </w:divBdr>
    </w:div>
    <w:div w:id="538326275">
      <w:marLeft w:val="0"/>
      <w:marRight w:val="0"/>
      <w:marTop w:val="225"/>
      <w:marBottom w:val="225"/>
      <w:divBdr>
        <w:top w:val="single" w:sz="6" w:space="8" w:color="DEE2E6"/>
        <w:left w:val="single" w:sz="6" w:space="11" w:color="DEE2E6"/>
        <w:bottom w:val="single" w:sz="6" w:space="8" w:color="DEE2E6"/>
        <w:right w:val="single" w:sz="6" w:space="11" w:color="DEE2E6"/>
      </w:divBdr>
    </w:div>
    <w:div w:id="539323832">
      <w:marLeft w:val="0"/>
      <w:marRight w:val="0"/>
      <w:marTop w:val="225"/>
      <w:marBottom w:val="225"/>
      <w:divBdr>
        <w:top w:val="none" w:sz="0" w:space="0" w:color="auto"/>
        <w:left w:val="single" w:sz="24" w:space="11" w:color="FFC107"/>
        <w:bottom w:val="none" w:sz="0" w:space="0" w:color="auto"/>
        <w:right w:val="none" w:sz="0" w:space="0" w:color="auto"/>
      </w:divBdr>
    </w:div>
    <w:div w:id="563026626">
      <w:marLeft w:val="0"/>
      <w:marRight w:val="0"/>
      <w:marTop w:val="225"/>
      <w:marBottom w:val="225"/>
      <w:divBdr>
        <w:top w:val="none" w:sz="0" w:space="0" w:color="auto"/>
        <w:left w:val="single" w:sz="24" w:space="11" w:color="0D6EFD"/>
        <w:bottom w:val="none" w:sz="0" w:space="0" w:color="auto"/>
        <w:right w:val="none" w:sz="0" w:space="0" w:color="auto"/>
      </w:divBdr>
    </w:div>
    <w:div w:id="579562183">
      <w:marLeft w:val="0"/>
      <w:marRight w:val="0"/>
      <w:marTop w:val="225"/>
      <w:marBottom w:val="225"/>
      <w:divBdr>
        <w:top w:val="none" w:sz="0" w:space="0" w:color="auto"/>
        <w:left w:val="single" w:sz="24" w:space="11" w:color="0D6EFD"/>
        <w:bottom w:val="none" w:sz="0" w:space="0" w:color="auto"/>
        <w:right w:val="none" w:sz="0" w:space="0" w:color="auto"/>
      </w:divBdr>
    </w:div>
    <w:div w:id="646592679">
      <w:marLeft w:val="0"/>
      <w:marRight w:val="0"/>
      <w:marTop w:val="225"/>
      <w:marBottom w:val="225"/>
      <w:divBdr>
        <w:top w:val="none" w:sz="0" w:space="0" w:color="auto"/>
        <w:left w:val="single" w:sz="24" w:space="11" w:color="0D6EFD"/>
        <w:bottom w:val="none" w:sz="0" w:space="0" w:color="auto"/>
        <w:right w:val="none" w:sz="0" w:space="0" w:color="auto"/>
      </w:divBdr>
    </w:div>
    <w:div w:id="746654327">
      <w:marLeft w:val="0"/>
      <w:marRight w:val="0"/>
      <w:marTop w:val="225"/>
      <w:marBottom w:val="225"/>
      <w:divBdr>
        <w:top w:val="none" w:sz="0" w:space="0" w:color="auto"/>
        <w:left w:val="single" w:sz="24" w:space="11" w:color="0D6EFD"/>
        <w:bottom w:val="none" w:sz="0" w:space="0" w:color="auto"/>
        <w:right w:val="none" w:sz="0" w:space="0" w:color="auto"/>
      </w:divBdr>
    </w:div>
    <w:div w:id="818377402">
      <w:marLeft w:val="0"/>
      <w:marRight w:val="0"/>
      <w:marTop w:val="225"/>
      <w:marBottom w:val="225"/>
      <w:divBdr>
        <w:top w:val="none" w:sz="0" w:space="0" w:color="auto"/>
        <w:left w:val="single" w:sz="24" w:space="11" w:color="0D6EFD"/>
        <w:bottom w:val="none" w:sz="0" w:space="0" w:color="auto"/>
        <w:right w:val="none" w:sz="0" w:space="0" w:color="auto"/>
      </w:divBdr>
    </w:div>
    <w:div w:id="867183662">
      <w:marLeft w:val="0"/>
      <w:marRight w:val="0"/>
      <w:marTop w:val="225"/>
      <w:marBottom w:val="225"/>
      <w:divBdr>
        <w:top w:val="none" w:sz="0" w:space="0" w:color="auto"/>
        <w:left w:val="single" w:sz="24" w:space="11" w:color="FFC107"/>
        <w:bottom w:val="none" w:sz="0" w:space="0" w:color="auto"/>
        <w:right w:val="none" w:sz="0" w:space="0" w:color="auto"/>
      </w:divBdr>
    </w:div>
    <w:div w:id="945311440">
      <w:marLeft w:val="0"/>
      <w:marRight w:val="0"/>
      <w:marTop w:val="225"/>
      <w:marBottom w:val="225"/>
      <w:divBdr>
        <w:top w:val="none" w:sz="0" w:space="0" w:color="auto"/>
        <w:left w:val="single" w:sz="24" w:space="11" w:color="0D6EFD"/>
        <w:bottom w:val="none" w:sz="0" w:space="0" w:color="auto"/>
        <w:right w:val="none" w:sz="0" w:space="0" w:color="auto"/>
      </w:divBdr>
    </w:div>
    <w:div w:id="975571247">
      <w:marLeft w:val="0"/>
      <w:marRight w:val="0"/>
      <w:marTop w:val="225"/>
      <w:marBottom w:val="225"/>
      <w:divBdr>
        <w:top w:val="none" w:sz="0" w:space="0" w:color="auto"/>
        <w:left w:val="single" w:sz="24" w:space="11" w:color="FFC107"/>
        <w:bottom w:val="none" w:sz="0" w:space="0" w:color="auto"/>
        <w:right w:val="none" w:sz="0" w:space="0" w:color="auto"/>
      </w:divBdr>
    </w:div>
    <w:div w:id="1070885843">
      <w:marLeft w:val="0"/>
      <w:marRight w:val="0"/>
      <w:marTop w:val="225"/>
      <w:marBottom w:val="225"/>
      <w:divBdr>
        <w:top w:val="single" w:sz="6" w:space="8" w:color="DEE2E6"/>
        <w:left w:val="single" w:sz="6" w:space="11" w:color="DEE2E6"/>
        <w:bottom w:val="single" w:sz="6" w:space="8" w:color="DEE2E6"/>
        <w:right w:val="single" w:sz="6" w:space="11" w:color="DEE2E6"/>
      </w:divBdr>
    </w:div>
    <w:div w:id="1104887928">
      <w:marLeft w:val="0"/>
      <w:marRight w:val="0"/>
      <w:marTop w:val="225"/>
      <w:marBottom w:val="225"/>
      <w:divBdr>
        <w:top w:val="none" w:sz="0" w:space="0" w:color="auto"/>
        <w:left w:val="single" w:sz="24" w:space="11" w:color="0D6EFD"/>
        <w:bottom w:val="none" w:sz="0" w:space="0" w:color="auto"/>
        <w:right w:val="none" w:sz="0" w:space="0" w:color="auto"/>
      </w:divBdr>
    </w:div>
    <w:div w:id="1183402045">
      <w:marLeft w:val="0"/>
      <w:marRight w:val="0"/>
      <w:marTop w:val="225"/>
      <w:marBottom w:val="225"/>
      <w:divBdr>
        <w:top w:val="none" w:sz="0" w:space="0" w:color="auto"/>
        <w:left w:val="single" w:sz="24" w:space="11" w:color="0D6EFD"/>
        <w:bottom w:val="none" w:sz="0" w:space="0" w:color="auto"/>
        <w:right w:val="none" w:sz="0" w:space="0" w:color="auto"/>
      </w:divBdr>
    </w:div>
    <w:div w:id="1196430201">
      <w:marLeft w:val="0"/>
      <w:marRight w:val="0"/>
      <w:marTop w:val="225"/>
      <w:marBottom w:val="225"/>
      <w:divBdr>
        <w:top w:val="none" w:sz="0" w:space="0" w:color="auto"/>
        <w:left w:val="single" w:sz="24" w:space="11" w:color="0D6EFD"/>
        <w:bottom w:val="none" w:sz="0" w:space="0" w:color="auto"/>
        <w:right w:val="none" w:sz="0" w:space="0" w:color="auto"/>
      </w:divBdr>
    </w:div>
    <w:div w:id="1267691284">
      <w:marLeft w:val="0"/>
      <w:marRight w:val="0"/>
      <w:marTop w:val="225"/>
      <w:marBottom w:val="225"/>
      <w:divBdr>
        <w:top w:val="none" w:sz="0" w:space="0" w:color="auto"/>
        <w:left w:val="single" w:sz="24" w:space="11" w:color="0D6EFD"/>
        <w:bottom w:val="none" w:sz="0" w:space="0" w:color="auto"/>
        <w:right w:val="none" w:sz="0" w:space="0" w:color="auto"/>
      </w:divBdr>
    </w:div>
    <w:div w:id="1282225330">
      <w:marLeft w:val="0"/>
      <w:marRight w:val="0"/>
      <w:marTop w:val="225"/>
      <w:marBottom w:val="225"/>
      <w:divBdr>
        <w:top w:val="none" w:sz="0" w:space="0" w:color="auto"/>
        <w:left w:val="single" w:sz="24" w:space="11" w:color="0D6EFD"/>
        <w:bottom w:val="none" w:sz="0" w:space="0" w:color="auto"/>
        <w:right w:val="none" w:sz="0" w:space="0" w:color="auto"/>
      </w:divBdr>
    </w:div>
    <w:div w:id="1286233204">
      <w:marLeft w:val="0"/>
      <w:marRight w:val="0"/>
      <w:marTop w:val="225"/>
      <w:marBottom w:val="225"/>
      <w:divBdr>
        <w:top w:val="none" w:sz="0" w:space="0" w:color="auto"/>
        <w:left w:val="single" w:sz="24" w:space="11" w:color="FFC107"/>
        <w:bottom w:val="none" w:sz="0" w:space="0" w:color="auto"/>
        <w:right w:val="none" w:sz="0" w:space="0" w:color="auto"/>
      </w:divBdr>
    </w:div>
    <w:div w:id="1389262371">
      <w:marLeft w:val="0"/>
      <w:marRight w:val="0"/>
      <w:marTop w:val="225"/>
      <w:marBottom w:val="225"/>
      <w:divBdr>
        <w:top w:val="none" w:sz="0" w:space="0" w:color="auto"/>
        <w:left w:val="single" w:sz="24" w:space="11" w:color="0D6EFD"/>
        <w:bottom w:val="none" w:sz="0" w:space="0" w:color="auto"/>
        <w:right w:val="none" w:sz="0" w:space="0" w:color="auto"/>
      </w:divBdr>
    </w:div>
    <w:div w:id="1419591940">
      <w:marLeft w:val="0"/>
      <w:marRight w:val="0"/>
      <w:marTop w:val="225"/>
      <w:marBottom w:val="225"/>
      <w:divBdr>
        <w:top w:val="single" w:sz="6" w:space="8" w:color="DEE2E6"/>
        <w:left w:val="single" w:sz="6" w:space="11" w:color="DEE2E6"/>
        <w:bottom w:val="single" w:sz="6" w:space="8" w:color="DEE2E6"/>
        <w:right w:val="single" w:sz="6" w:space="11" w:color="DEE2E6"/>
      </w:divBdr>
    </w:div>
    <w:div w:id="1449859461">
      <w:marLeft w:val="0"/>
      <w:marRight w:val="0"/>
      <w:marTop w:val="225"/>
      <w:marBottom w:val="225"/>
      <w:divBdr>
        <w:top w:val="none" w:sz="0" w:space="0" w:color="auto"/>
        <w:left w:val="single" w:sz="24" w:space="11" w:color="0D6EFD"/>
        <w:bottom w:val="none" w:sz="0" w:space="0" w:color="auto"/>
        <w:right w:val="none" w:sz="0" w:space="0" w:color="auto"/>
      </w:divBdr>
    </w:div>
    <w:div w:id="1485246181">
      <w:marLeft w:val="0"/>
      <w:marRight w:val="0"/>
      <w:marTop w:val="225"/>
      <w:marBottom w:val="225"/>
      <w:divBdr>
        <w:top w:val="none" w:sz="0" w:space="0" w:color="auto"/>
        <w:left w:val="single" w:sz="24" w:space="11" w:color="0D6EFD"/>
        <w:bottom w:val="none" w:sz="0" w:space="0" w:color="auto"/>
        <w:right w:val="none" w:sz="0" w:space="0" w:color="auto"/>
      </w:divBdr>
    </w:div>
    <w:div w:id="1526215342">
      <w:marLeft w:val="0"/>
      <w:marRight w:val="0"/>
      <w:marTop w:val="225"/>
      <w:marBottom w:val="225"/>
      <w:divBdr>
        <w:top w:val="none" w:sz="0" w:space="0" w:color="auto"/>
        <w:left w:val="single" w:sz="24" w:space="11" w:color="0D6EFD"/>
        <w:bottom w:val="none" w:sz="0" w:space="0" w:color="auto"/>
        <w:right w:val="none" w:sz="0" w:space="0" w:color="auto"/>
      </w:divBdr>
    </w:div>
    <w:div w:id="1772706011">
      <w:marLeft w:val="0"/>
      <w:marRight w:val="0"/>
      <w:marTop w:val="0"/>
      <w:marBottom w:val="0"/>
      <w:divBdr>
        <w:top w:val="none" w:sz="0" w:space="0" w:color="auto"/>
        <w:left w:val="none" w:sz="0" w:space="0" w:color="auto"/>
        <w:bottom w:val="none" w:sz="0" w:space="0" w:color="auto"/>
        <w:right w:val="none" w:sz="0" w:space="0" w:color="auto"/>
      </w:divBdr>
    </w:div>
    <w:div w:id="1876305888">
      <w:marLeft w:val="0"/>
      <w:marRight w:val="0"/>
      <w:marTop w:val="225"/>
      <w:marBottom w:val="225"/>
      <w:divBdr>
        <w:top w:val="none" w:sz="0" w:space="0" w:color="auto"/>
        <w:left w:val="single" w:sz="24" w:space="11" w:color="0D6EFD"/>
        <w:bottom w:val="none" w:sz="0" w:space="0" w:color="auto"/>
        <w:right w:val="none" w:sz="0" w:space="0" w:color="auto"/>
      </w:divBdr>
    </w:div>
    <w:div w:id="1949000595">
      <w:marLeft w:val="0"/>
      <w:marRight w:val="0"/>
      <w:marTop w:val="225"/>
      <w:marBottom w:val="225"/>
      <w:divBdr>
        <w:top w:val="none" w:sz="0" w:space="0" w:color="auto"/>
        <w:left w:val="single" w:sz="24" w:space="11" w:color="0D6EFD"/>
        <w:bottom w:val="none" w:sz="0" w:space="0" w:color="auto"/>
        <w:right w:val="none" w:sz="0" w:space="0" w:color="auto"/>
      </w:divBdr>
    </w:div>
    <w:div w:id="1952739066">
      <w:marLeft w:val="0"/>
      <w:marRight w:val="0"/>
      <w:marTop w:val="225"/>
      <w:marBottom w:val="225"/>
      <w:divBdr>
        <w:top w:val="single" w:sz="6" w:space="8" w:color="DEE2E6"/>
        <w:left w:val="single" w:sz="6" w:space="11" w:color="DEE2E6"/>
        <w:bottom w:val="single" w:sz="6" w:space="8" w:color="DEE2E6"/>
        <w:right w:val="single" w:sz="6" w:space="11" w:color="DEE2E6"/>
      </w:divBdr>
    </w:div>
    <w:div w:id="1995912572">
      <w:marLeft w:val="0"/>
      <w:marRight w:val="0"/>
      <w:marTop w:val="225"/>
      <w:marBottom w:val="225"/>
      <w:divBdr>
        <w:top w:val="none" w:sz="0" w:space="0" w:color="auto"/>
        <w:left w:val="single" w:sz="24" w:space="11" w:color="0D6EFD"/>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eagle.tech/tools-and-downloads/ai-policy-templ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76DE-EA9D-4C19-9AED-89A7E0312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5198</Words>
  <Characters>31137</Characters>
  <Application>Microsoft Office Word</Application>
  <DocSecurity>0</DocSecurity>
  <Lines>1037</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2026-03-09T11:28:00Z</dcterms:created>
  <dcterms:modified xsi:type="dcterms:W3CDTF">2026-03-09T11:36:00Z</dcterms:modified>
</cp:coreProperties>
</file>